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7A0C" w14:textId="1CF12CF3" w:rsidR="00C75E97" w:rsidRPr="00825542" w:rsidRDefault="00144687" w:rsidP="00147B21">
      <w:pPr>
        <w:pStyle w:val="Nagwek1"/>
        <w:keepNext w:val="0"/>
        <w:keepLines w:val="0"/>
        <w:numPr>
          <w:ilvl w:val="0"/>
          <w:numId w:val="0"/>
        </w:numPr>
        <w:spacing w:before="60" w:after="60" w:line="276" w:lineRule="auto"/>
        <w:jc w:val="both"/>
        <w:rPr>
          <w:rFonts w:asciiTheme="minorHAnsi" w:hAnsiTheme="minorHAnsi" w:cstheme="minorHAnsi"/>
          <w:b/>
          <w:bCs/>
          <w:color w:val="C00000"/>
          <w:sz w:val="28"/>
          <w:szCs w:val="28"/>
        </w:rPr>
      </w:pPr>
      <w:bookmarkStart w:id="0" w:name="_Hlk52785509"/>
      <w:bookmarkStart w:id="1" w:name="_GoBack"/>
      <w:bookmarkEnd w:id="1"/>
      <w:r w:rsidRPr="00825542">
        <w:rPr>
          <w:rFonts w:asciiTheme="minorHAnsi" w:hAnsiTheme="minorHAnsi" w:cstheme="minorHAnsi"/>
          <w:b/>
          <w:bCs/>
          <w:color w:val="C00000"/>
          <w:sz w:val="28"/>
          <w:szCs w:val="28"/>
        </w:rPr>
        <w:t>Załącznik</w:t>
      </w:r>
      <w:r w:rsidR="00A1214E" w:rsidRPr="00825542">
        <w:rPr>
          <w:rFonts w:asciiTheme="minorHAnsi" w:hAnsiTheme="minorHAnsi" w:cstheme="minorHAnsi"/>
          <w:b/>
          <w:bCs/>
          <w:color w:val="C00000"/>
          <w:sz w:val="28"/>
          <w:szCs w:val="28"/>
        </w:rPr>
        <w:t xml:space="preserve"> nr </w:t>
      </w:r>
      <w:r w:rsidR="006F56B5" w:rsidRPr="00825542">
        <w:rPr>
          <w:rFonts w:asciiTheme="minorHAnsi" w:hAnsiTheme="minorHAnsi" w:cstheme="minorHAnsi"/>
          <w:b/>
          <w:bCs/>
          <w:color w:val="C00000"/>
          <w:sz w:val="28"/>
          <w:szCs w:val="28"/>
        </w:rPr>
        <w:t>7</w:t>
      </w:r>
      <w:r w:rsidR="00A1214E" w:rsidRPr="00825542">
        <w:rPr>
          <w:rFonts w:asciiTheme="minorHAnsi" w:hAnsiTheme="minorHAnsi" w:cstheme="minorHAnsi"/>
          <w:b/>
          <w:bCs/>
          <w:color w:val="C00000"/>
          <w:sz w:val="28"/>
          <w:szCs w:val="28"/>
        </w:rPr>
        <w:t xml:space="preserve"> </w:t>
      </w:r>
      <w:r w:rsidR="00680490" w:rsidRPr="00825542">
        <w:rPr>
          <w:rFonts w:asciiTheme="minorHAnsi" w:hAnsiTheme="minorHAnsi" w:cstheme="minorHAnsi"/>
          <w:b/>
          <w:bCs/>
          <w:color w:val="C00000"/>
          <w:sz w:val="28"/>
          <w:szCs w:val="28"/>
        </w:rPr>
        <w:t xml:space="preserve">do Regulaminu </w:t>
      </w:r>
      <w:r w:rsidR="001233A3" w:rsidRPr="00825542">
        <w:rPr>
          <w:rFonts w:asciiTheme="minorHAnsi" w:hAnsiTheme="minorHAnsi" w:cstheme="minorHAnsi"/>
          <w:b/>
          <w:bCs/>
          <w:color w:val="C00000"/>
          <w:sz w:val="28"/>
          <w:szCs w:val="28"/>
        </w:rPr>
        <w:t>– Definicje</w:t>
      </w:r>
      <w:r w:rsidR="00633306" w:rsidRPr="00825542">
        <w:rPr>
          <w:rFonts w:asciiTheme="minorHAnsi" w:hAnsiTheme="minorHAnsi" w:cstheme="minorHAnsi"/>
          <w:b/>
          <w:bCs/>
          <w:color w:val="C00000"/>
          <w:sz w:val="28"/>
          <w:szCs w:val="28"/>
        </w:rPr>
        <w:t xml:space="preserve"> </w:t>
      </w:r>
    </w:p>
    <w:bookmarkEnd w:id="0"/>
    <w:p w14:paraId="70241950" w14:textId="77777777" w:rsidR="001233A3" w:rsidRPr="00E727AC" w:rsidRDefault="001233A3" w:rsidP="00147B21">
      <w:pPr>
        <w:spacing w:before="60" w:after="60" w:line="276" w:lineRule="auto"/>
        <w:jc w:val="both"/>
        <w:rPr>
          <w:rFonts w:cstheme="minorHAnsi"/>
          <w:b/>
          <w:i/>
          <w:u w:val="single"/>
        </w:rPr>
      </w:pPr>
    </w:p>
    <w:p w14:paraId="33EC150A" w14:textId="77777777" w:rsidR="001233A3" w:rsidRPr="00E727AC" w:rsidRDefault="001233A3" w:rsidP="00147B21">
      <w:pPr>
        <w:spacing w:before="60" w:after="60" w:line="276" w:lineRule="auto"/>
        <w:jc w:val="both"/>
        <w:rPr>
          <w:rFonts w:cstheme="minorHAnsi"/>
        </w:rPr>
      </w:pPr>
      <w:bookmarkStart w:id="2" w:name="_Hlk505578126"/>
      <w:bookmarkStart w:id="3" w:name="_Hlk505531671"/>
      <w:r w:rsidRPr="00E727AC">
        <w:rPr>
          <w:rFonts w:cstheme="minorHAnsi"/>
        </w:rPr>
        <w:t>W</w:t>
      </w:r>
      <w:r w:rsidR="00361867" w:rsidRPr="00E727AC">
        <w:rPr>
          <w:rFonts w:cstheme="minorHAnsi"/>
        </w:rPr>
        <w:t xml:space="preserve"> przypadku</w:t>
      </w:r>
      <w:r w:rsidRPr="00E727AC">
        <w:rPr>
          <w:rFonts w:cstheme="minorHAnsi"/>
        </w:rPr>
        <w:t xml:space="preserve"> braku wyraźnie odmiennego postanowienia </w:t>
      </w:r>
      <w:r w:rsidR="00662BC9" w:rsidRPr="00E727AC">
        <w:rPr>
          <w:rFonts w:cstheme="minorHAnsi"/>
        </w:rPr>
        <w:t xml:space="preserve">Regulaminu lub </w:t>
      </w:r>
      <w:r w:rsidRPr="00E727AC">
        <w:rPr>
          <w:rFonts w:cstheme="minorHAnsi"/>
        </w:rPr>
        <w:t>Umowy, poniższe pojęcia mają następujące znaczenie:</w:t>
      </w:r>
    </w:p>
    <w:p w14:paraId="02EFE798" w14:textId="79B22503" w:rsidR="001233A3" w:rsidRPr="00E727AC" w:rsidRDefault="001233A3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  <w:b/>
        </w:rPr>
      </w:pPr>
      <w:r w:rsidRPr="00E727AC">
        <w:rPr>
          <w:rFonts w:cstheme="minorHAnsi"/>
          <w:b/>
        </w:rPr>
        <w:t xml:space="preserve">Alokacja – </w:t>
      </w:r>
      <w:r w:rsidRPr="00E727AC">
        <w:rPr>
          <w:rFonts w:cstheme="minorHAnsi"/>
        </w:rPr>
        <w:t xml:space="preserve">oznacza maksymalną </w:t>
      </w:r>
      <w:r w:rsidR="00D432B9" w:rsidRPr="00E727AC">
        <w:rPr>
          <w:rFonts w:cstheme="minorHAnsi"/>
        </w:rPr>
        <w:t xml:space="preserve">wysokość </w:t>
      </w:r>
      <w:r w:rsidRPr="00E727AC">
        <w:rPr>
          <w:rFonts w:cstheme="minorHAnsi"/>
        </w:rPr>
        <w:t>środków przeznaczonych przez NCBR na rea</w:t>
      </w:r>
      <w:r w:rsidR="00FA50C6" w:rsidRPr="00E727AC">
        <w:rPr>
          <w:rFonts w:cstheme="minorHAnsi"/>
        </w:rPr>
        <w:t xml:space="preserve">lizację </w:t>
      </w:r>
      <w:r w:rsidR="00EF4C70" w:rsidRPr="00E727AC">
        <w:rPr>
          <w:rFonts w:cstheme="minorHAnsi"/>
        </w:rPr>
        <w:t xml:space="preserve">Przedsięwzięcia </w:t>
      </w:r>
      <w:r w:rsidR="00FA50C6" w:rsidRPr="00E727AC">
        <w:rPr>
          <w:rFonts w:cstheme="minorHAnsi"/>
        </w:rPr>
        <w:t xml:space="preserve">w ramach danego Etapu </w:t>
      </w:r>
      <w:r w:rsidRPr="00E727AC">
        <w:rPr>
          <w:rFonts w:cstheme="minorHAnsi"/>
        </w:rPr>
        <w:t xml:space="preserve">na łączne wynagrodzenie wszystkich </w:t>
      </w:r>
      <w:r w:rsidR="00483D6D" w:rsidRPr="00E727AC">
        <w:rPr>
          <w:rFonts w:cstheme="minorHAnsi"/>
        </w:rPr>
        <w:t>Wykonawców</w:t>
      </w:r>
      <w:r w:rsidRPr="00E727AC">
        <w:rPr>
          <w:rFonts w:cstheme="minorHAnsi"/>
        </w:rPr>
        <w:t xml:space="preserve">, określona </w:t>
      </w:r>
      <w:r w:rsidR="00A61C36" w:rsidRPr="00E727AC">
        <w:rPr>
          <w:rFonts w:cstheme="minorHAnsi"/>
        </w:rPr>
        <w:t>zgodnie z budżetem wskazanym w rozdziale</w:t>
      </w:r>
      <w:r w:rsidR="000A249B" w:rsidRPr="00E727AC">
        <w:rPr>
          <w:rFonts w:cstheme="minorHAnsi"/>
        </w:rPr>
        <w:t xml:space="preserve"> </w:t>
      </w:r>
      <w:r w:rsidR="00B15690" w:rsidRPr="00E727AC">
        <w:rPr>
          <w:rFonts w:cstheme="minorHAnsi"/>
        </w:rPr>
        <w:t>X</w:t>
      </w:r>
      <w:r w:rsidR="00BD0728" w:rsidRPr="00E727AC">
        <w:rPr>
          <w:rFonts w:cstheme="minorHAnsi"/>
        </w:rPr>
        <w:t xml:space="preserve"> </w:t>
      </w:r>
      <w:r w:rsidRPr="00E727AC">
        <w:rPr>
          <w:rFonts w:cstheme="minorHAnsi"/>
        </w:rPr>
        <w:t>Regulaminu</w:t>
      </w:r>
      <w:r w:rsidRPr="00E727AC">
        <w:rPr>
          <w:rFonts w:cstheme="minorHAnsi"/>
          <w:b/>
        </w:rPr>
        <w:t>;</w:t>
      </w:r>
    </w:p>
    <w:p w14:paraId="4242E8DD" w14:textId="693E86B6" w:rsidR="00D976AA" w:rsidRPr="00E727AC" w:rsidRDefault="00D976AA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  <w:b/>
        </w:rPr>
      </w:pPr>
      <w:r w:rsidRPr="00E727AC">
        <w:rPr>
          <w:rFonts w:cstheme="minorHAnsi"/>
          <w:b/>
        </w:rPr>
        <w:t xml:space="preserve">Aplikacja – </w:t>
      </w:r>
      <w:r w:rsidRPr="00E727AC">
        <w:rPr>
          <w:rFonts w:cstheme="minorHAnsi"/>
          <w:bCs/>
        </w:rPr>
        <w:t>oprogramowanie umożliwiające zarządzanie Systemem wentylacji B w obrębie pojedynczego Mieszkania, instalowane w telefonie typu smartfon wyposażonym w system operacyjny Android lub iOS</w:t>
      </w:r>
      <w:r w:rsidRPr="00E727AC">
        <w:rPr>
          <w:rFonts w:cstheme="minorHAnsi"/>
          <w:b/>
        </w:rPr>
        <w:t>;</w:t>
      </w:r>
    </w:p>
    <w:p w14:paraId="48946638" w14:textId="77777777" w:rsidR="001233A3" w:rsidRPr="00E727AC" w:rsidRDefault="001233A3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</w:rPr>
      </w:pPr>
      <w:proofErr w:type="spellStart"/>
      <w:r w:rsidRPr="00E727AC">
        <w:rPr>
          <w:rFonts w:cstheme="minorHAnsi"/>
          <w:b/>
        </w:rPr>
        <w:t>Background</w:t>
      </w:r>
      <w:proofErr w:type="spellEnd"/>
      <w:r w:rsidRPr="00E727AC">
        <w:rPr>
          <w:rFonts w:cstheme="minorHAnsi"/>
          <w:b/>
        </w:rPr>
        <w:t xml:space="preserve"> IP </w:t>
      </w:r>
      <w:r w:rsidRPr="00E727AC">
        <w:rPr>
          <w:rFonts w:cstheme="minorHAnsi"/>
        </w:rPr>
        <w:t xml:space="preserve">– </w:t>
      </w:r>
      <w:r w:rsidRPr="00E727AC">
        <w:rPr>
          <w:rFonts w:cstheme="minorHAnsi"/>
          <w:color w:val="000000" w:themeColor="text1"/>
        </w:rPr>
        <w:t xml:space="preserve">oznacza wszelkie prawa do wszelkich przedmiotów praw własności intelektualnej przysługujące Wykonawcy (tj. do których posiada prawa wyłączne lub z których korzysta na podstawie licencji/sublicencji), które nie powstały w wyniku wykonywania Umowy, ale są związane z </w:t>
      </w:r>
      <w:proofErr w:type="spellStart"/>
      <w:r w:rsidRPr="00E727AC">
        <w:rPr>
          <w:rFonts w:cstheme="minorHAnsi"/>
          <w:color w:val="000000" w:themeColor="text1"/>
        </w:rPr>
        <w:t>Foreground</w:t>
      </w:r>
      <w:proofErr w:type="spellEnd"/>
      <w:r w:rsidRPr="00E727AC">
        <w:rPr>
          <w:rFonts w:cstheme="minorHAnsi"/>
          <w:color w:val="000000" w:themeColor="text1"/>
        </w:rPr>
        <w:t xml:space="preserve"> IP, w ten sposób, że bez posiadania w/w praw nie jest możliwe swobodne korzystanie z Wyników Prac B+R w pełnym zakresie, a które Wykonawca wykorzystał (zastosował) przy wykonywaniu Umowy, w szczególności prawa do lub udziały w prawach do niżej wymienionych przedmiotów praw własności intelektualnej</w:t>
      </w:r>
      <w:r w:rsidRPr="00E727AC">
        <w:rPr>
          <w:rFonts w:cstheme="minorHAnsi"/>
        </w:rPr>
        <w:t xml:space="preserve">, niezależnie od tego, czy zostały złożone, zgłoszone, zarejestrowane przez właściwe organy czy wpisane do właściwych rejestrów w celu uzyskania ochrony i niezależnie od tego czy obecnie lub w przyszłości zostaną złożone, zgłoszone, zarejestrowane w celu uzyskania ochrony, w tym między innymi prawa do poniższych przedmiotów praw własności intelektualnej: </w:t>
      </w:r>
    </w:p>
    <w:p w14:paraId="00224E70" w14:textId="77777777" w:rsidR="001233A3" w:rsidRPr="00E727AC" w:rsidRDefault="001233A3" w:rsidP="00147B21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E727AC">
        <w:rPr>
          <w:rFonts w:cstheme="minorHAnsi"/>
        </w:rPr>
        <w:t>wynalazków, wzorów użytkowych, wzorów przemysłowych, topografii układów scalonych, projektów racjona</w:t>
      </w:r>
      <w:r w:rsidR="00B073EA" w:rsidRPr="00E727AC">
        <w:rPr>
          <w:rFonts w:cstheme="minorHAnsi"/>
        </w:rPr>
        <w:t>lizatorskich, znaków towarowych,</w:t>
      </w:r>
    </w:p>
    <w:p w14:paraId="3F27CBDF" w14:textId="77777777" w:rsidR="001233A3" w:rsidRPr="00E727AC" w:rsidRDefault="001233A3" w:rsidP="00147B21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E727AC">
        <w:rPr>
          <w:rFonts w:cstheme="minorHAnsi"/>
        </w:rPr>
        <w:t>utworów, przedmiotów praw pokrewnych</w:t>
      </w:r>
      <w:r w:rsidR="00B073EA" w:rsidRPr="00E727AC">
        <w:rPr>
          <w:rFonts w:cstheme="minorHAnsi"/>
        </w:rPr>
        <w:t>,</w:t>
      </w:r>
    </w:p>
    <w:p w14:paraId="74C4F1CB" w14:textId="77777777" w:rsidR="001233A3" w:rsidRPr="00E727AC" w:rsidRDefault="001233A3" w:rsidP="00147B21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E727AC">
        <w:rPr>
          <w:rFonts w:cstheme="minorHAnsi"/>
        </w:rPr>
        <w:t>baz danych</w:t>
      </w:r>
      <w:r w:rsidR="00B073EA" w:rsidRPr="00E727AC">
        <w:rPr>
          <w:rFonts w:cstheme="minorHAnsi"/>
        </w:rPr>
        <w:t>,</w:t>
      </w:r>
    </w:p>
    <w:p w14:paraId="427CE16C" w14:textId="77777777" w:rsidR="001233A3" w:rsidRPr="00E727AC" w:rsidRDefault="00B073EA" w:rsidP="00147B21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E727AC">
        <w:rPr>
          <w:rFonts w:cstheme="minorHAnsi"/>
        </w:rPr>
        <w:t>Know-how,</w:t>
      </w:r>
    </w:p>
    <w:p w14:paraId="01AD64C2" w14:textId="5D296F12" w:rsidR="0064797B" w:rsidRPr="00E727AC" w:rsidRDefault="001233A3" w:rsidP="00147B21">
      <w:pPr>
        <w:pStyle w:val="Akapitzlist"/>
        <w:spacing w:before="60" w:after="60" w:line="276" w:lineRule="auto"/>
        <w:ind w:left="426"/>
        <w:jc w:val="both"/>
        <w:rPr>
          <w:rFonts w:cstheme="minorHAnsi"/>
        </w:rPr>
      </w:pPr>
      <w:r w:rsidRPr="00E727AC">
        <w:rPr>
          <w:rFonts w:cstheme="minorHAnsi"/>
        </w:rPr>
        <w:t>a w przypadku wątpliwości także każdy przedmiot ww. praw, a także prawa do Materiałów;</w:t>
      </w:r>
    </w:p>
    <w:p w14:paraId="3BA01AA8" w14:textId="257CCBD7" w:rsidR="00D976AA" w:rsidRPr="00E727AC" w:rsidRDefault="00D976AA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</w:rPr>
      </w:pPr>
      <w:r w:rsidRPr="00E727AC">
        <w:rPr>
          <w:rFonts w:cstheme="minorHAnsi"/>
          <w:b/>
          <w:bCs/>
        </w:rPr>
        <w:t>Centrala wentylacyjna A</w:t>
      </w:r>
      <w:r w:rsidRPr="00E727AC">
        <w:rPr>
          <w:rFonts w:cstheme="minorHAnsi"/>
        </w:rPr>
        <w:t xml:space="preserve"> – urządzenie wentylacyjne stanowiące najistotniejszy element Systemu wentylacji A, realizujące funkcję filtracji powietrza, odzysku ciepła, chłodu i wilgoci i inne zgodnie z wymaganiami zawartymi w Tabelach od 1 do 8 </w:t>
      </w:r>
      <w:r w:rsidR="0087548C" w:rsidRPr="00E727AC">
        <w:rPr>
          <w:rFonts w:cstheme="minorHAnsi"/>
        </w:rPr>
        <w:t xml:space="preserve">Załącznika nr 1 do Regulaminu </w:t>
      </w:r>
      <w:r w:rsidRPr="00E727AC">
        <w:rPr>
          <w:rFonts w:cstheme="minorHAnsi"/>
        </w:rPr>
        <w:t>oraz posiadające wbudowany System automatyki, zamontowany w obrębie pojedynczej Sali lekcyjnej</w:t>
      </w:r>
      <w:r w:rsidR="0087548C" w:rsidRPr="00E727AC">
        <w:rPr>
          <w:rFonts w:cstheme="minorHAnsi"/>
        </w:rPr>
        <w:t>;</w:t>
      </w:r>
    </w:p>
    <w:p w14:paraId="4A7255FC" w14:textId="19910EA2" w:rsidR="00D976AA" w:rsidRPr="00E727AC" w:rsidRDefault="00D976AA" w:rsidP="00147B21">
      <w:pPr>
        <w:pStyle w:val="Akapitzlist"/>
        <w:numPr>
          <w:ilvl w:val="0"/>
          <w:numId w:val="4"/>
        </w:numPr>
        <w:spacing w:before="60" w:after="60" w:line="276" w:lineRule="auto"/>
        <w:jc w:val="both"/>
        <w:rPr>
          <w:rFonts w:cstheme="minorHAnsi"/>
        </w:rPr>
      </w:pPr>
      <w:r w:rsidRPr="00E727AC">
        <w:rPr>
          <w:rFonts w:cstheme="minorHAnsi"/>
          <w:b/>
          <w:bCs/>
        </w:rPr>
        <w:t>Centrala wentylacyjna B</w:t>
      </w:r>
      <w:r w:rsidRPr="00E727AC">
        <w:rPr>
          <w:rFonts w:cstheme="minorHAnsi"/>
        </w:rPr>
        <w:t xml:space="preserve"> – urządzenie wentylacyjne stanowiące najistotniejszy element Systemu wentylacji B, realizujące funkcję filtracji powietrza, odzysku ciepła, chłodu i wilgoci i inne zgodnie z wymaganiami zawartymi w Tabelach od 9 do 17 </w:t>
      </w:r>
      <w:r w:rsidR="0087548C" w:rsidRPr="00E727AC">
        <w:rPr>
          <w:rFonts w:cstheme="minorHAnsi"/>
        </w:rPr>
        <w:t xml:space="preserve">Załącznika nr 1 do Regulaminu </w:t>
      </w:r>
      <w:r w:rsidRPr="00E727AC">
        <w:rPr>
          <w:rFonts w:cstheme="minorHAnsi"/>
        </w:rPr>
        <w:t>oraz posiadające wbudowany system automatyki zamontowany w obrębie istniejącego Mieszkania</w:t>
      </w:r>
      <w:r w:rsidR="005B5E4F" w:rsidRPr="00E727AC">
        <w:rPr>
          <w:rFonts w:cstheme="minorHAnsi"/>
        </w:rPr>
        <w:t>;</w:t>
      </w:r>
    </w:p>
    <w:p w14:paraId="4021478E" w14:textId="12C40256" w:rsidR="00D976AA" w:rsidRPr="00E727AC" w:rsidRDefault="00D976AA" w:rsidP="00147B21">
      <w:pPr>
        <w:pStyle w:val="Akapitzlist"/>
        <w:numPr>
          <w:ilvl w:val="0"/>
          <w:numId w:val="4"/>
        </w:numPr>
        <w:spacing w:before="60" w:after="60" w:line="276" w:lineRule="auto"/>
        <w:jc w:val="both"/>
        <w:rPr>
          <w:rFonts w:cstheme="minorHAnsi"/>
        </w:rPr>
      </w:pPr>
      <w:r w:rsidRPr="00E727AC">
        <w:rPr>
          <w:rFonts w:cstheme="minorHAnsi"/>
          <w:b/>
          <w:bCs/>
        </w:rPr>
        <w:t>Centralny system nadzorujący</w:t>
      </w:r>
      <w:r w:rsidRPr="00E727AC">
        <w:rPr>
          <w:rFonts w:cstheme="minorHAnsi"/>
        </w:rPr>
        <w:t xml:space="preserve"> – aplikacja webowa wraz z serwerem i zestawem wszystkich niezbędnych elementów do zdalnego serwisowania Systemu wentylacji B oraz umożliwiający zdalną aktualizację oprogramowania Systemu automatyki B obsługiwana przez Wykonawcę lub firmę wykonawczą</w:t>
      </w:r>
      <w:r w:rsidR="005B5E4F" w:rsidRPr="00E727AC">
        <w:rPr>
          <w:rFonts w:cstheme="minorHAnsi"/>
        </w:rPr>
        <w:t>;</w:t>
      </w:r>
    </w:p>
    <w:p w14:paraId="2967EED1" w14:textId="044211C9" w:rsidR="00413ACA" w:rsidRPr="00E727AC" w:rsidRDefault="00413ACA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</w:rPr>
      </w:pPr>
      <w:r w:rsidRPr="00E727AC">
        <w:rPr>
          <w:rFonts w:cstheme="minorHAnsi"/>
          <w:b/>
          <w:bCs/>
        </w:rPr>
        <w:lastRenderedPageBreak/>
        <w:t>Demonstrator</w:t>
      </w:r>
      <w:r w:rsidRPr="00E727AC">
        <w:rPr>
          <w:rFonts w:cstheme="minorHAnsi"/>
        </w:rPr>
        <w:t xml:space="preserve"> – oznacza Demonstrator A lub Demonstrator B;</w:t>
      </w:r>
    </w:p>
    <w:p w14:paraId="5D7FF944" w14:textId="4AD0B343" w:rsidR="0064797B" w:rsidRPr="00E727AC" w:rsidRDefault="00E453F4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</w:rPr>
      </w:pPr>
      <w:r w:rsidRPr="00E727AC">
        <w:rPr>
          <w:rFonts w:cstheme="minorHAnsi"/>
          <w:b/>
          <w:bCs/>
        </w:rPr>
        <w:t>Demonstrator</w:t>
      </w:r>
      <w:r w:rsidR="008542CB" w:rsidRPr="00E727AC">
        <w:rPr>
          <w:rFonts w:cstheme="minorHAnsi"/>
          <w:b/>
          <w:bCs/>
        </w:rPr>
        <w:t xml:space="preserve"> </w:t>
      </w:r>
      <w:r w:rsidR="005B1F5D" w:rsidRPr="00E727AC">
        <w:rPr>
          <w:rFonts w:cstheme="minorHAnsi"/>
          <w:b/>
          <w:bCs/>
        </w:rPr>
        <w:t>A</w:t>
      </w:r>
      <w:r w:rsidRPr="00E727AC">
        <w:rPr>
          <w:rFonts w:cstheme="minorHAnsi"/>
        </w:rPr>
        <w:t xml:space="preserve"> </w:t>
      </w:r>
      <w:r w:rsidR="009D0F30" w:rsidRPr="00E727AC">
        <w:rPr>
          <w:rFonts w:cstheme="minorHAnsi"/>
        </w:rPr>
        <w:t>–</w:t>
      </w:r>
      <w:r w:rsidR="005B1F5D" w:rsidRPr="00E727AC">
        <w:rPr>
          <w:rFonts w:cstheme="minorHAnsi"/>
        </w:rPr>
        <w:t xml:space="preserve"> </w:t>
      </w:r>
      <w:r w:rsidR="00D976AA" w:rsidRPr="00E727AC">
        <w:rPr>
          <w:rFonts w:cstheme="minorHAnsi"/>
          <w:color w:val="000000" w:themeColor="text1"/>
        </w:rPr>
        <w:t>oznacza demonstrator (jednostkowe zastosowanie służące walidacji Rozwiązania) Systemu wentylacyjnego A wraz z Szkolnym systemem zarządzającym zainstalowany w 15 salach lekcyjnych w budynku szkoły podstawowej lub budynku szkoły ponadpodstawowej (z zastrzeżeniem opcji opisanej w Umowie)</w:t>
      </w:r>
      <w:r w:rsidR="00C30EDE" w:rsidRPr="00E727AC">
        <w:rPr>
          <w:rFonts w:cstheme="minorHAnsi"/>
          <w:color w:val="000000" w:themeColor="text1"/>
        </w:rPr>
        <w:t>;</w:t>
      </w:r>
    </w:p>
    <w:p w14:paraId="024CCE00" w14:textId="75A1772F" w:rsidR="0064797B" w:rsidRPr="00E727AC" w:rsidRDefault="0064797B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</w:rPr>
      </w:pPr>
      <w:r w:rsidRPr="00E727AC">
        <w:rPr>
          <w:rFonts w:cstheme="minorHAnsi"/>
          <w:b/>
          <w:bCs/>
        </w:rPr>
        <w:t xml:space="preserve">Demonstrator </w:t>
      </w:r>
      <w:r w:rsidR="005B1F5D" w:rsidRPr="00E727AC">
        <w:rPr>
          <w:rFonts w:cstheme="minorHAnsi"/>
          <w:b/>
          <w:bCs/>
        </w:rPr>
        <w:t>B</w:t>
      </w:r>
      <w:r w:rsidRPr="00E727AC">
        <w:rPr>
          <w:rFonts w:cstheme="minorHAnsi"/>
          <w:b/>
          <w:bCs/>
        </w:rPr>
        <w:t xml:space="preserve"> </w:t>
      </w:r>
      <w:r w:rsidR="005B1F5D" w:rsidRPr="00E727AC">
        <w:rPr>
          <w:rFonts w:cstheme="minorHAnsi"/>
          <w:color w:val="000000" w:themeColor="text1"/>
        </w:rPr>
        <w:t xml:space="preserve">– </w:t>
      </w:r>
      <w:r w:rsidR="00D976AA" w:rsidRPr="00E727AC">
        <w:rPr>
          <w:rFonts w:cstheme="minorHAnsi"/>
          <w:color w:val="000000" w:themeColor="text1"/>
        </w:rPr>
        <w:t>oznacza demonstrator (jednostkowe zastosowanie służące walidacji Rozwiązania) Systemu wentylacyjnego B wraz z Centralnym systemem nadzorującym zainstalowany w 8 mieszkaniach w budynku wielorodzinnym 4-kondygnacyjnym</w:t>
      </w:r>
      <w:r w:rsidR="00AC003B">
        <w:rPr>
          <w:rFonts w:cstheme="minorHAnsi"/>
          <w:color w:val="000000" w:themeColor="text1"/>
        </w:rPr>
        <w:t xml:space="preserve">; na potrzeby Przedsięwzięcia jako „Demonstrator B” rozumie się zarówno demonstrator na potrzeby jednego mieszkania jak i zbiór demonstratorów na potrzeby przedstawienia </w:t>
      </w:r>
      <w:r w:rsidR="007F7015">
        <w:rPr>
          <w:rFonts w:cstheme="minorHAnsi"/>
          <w:color w:val="000000" w:themeColor="text1"/>
        </w:rPr>
        <w:t xml:space="preserve">ich </w:t>
      </w:r>
      <w:r w:rsidR="00AC003B">
        <w:rPr>
          <w:rFonts w:cstheme="minorHAnsi"/>
          <w:color w:val="000000" w:themeColor="text1"/>
        </w:rPr>
        <w:t xml:space="preserve">w </w:t>
      </w:r>
      <w:r w:rsidR="007F7015">
        <w:rPr>
          <w:rFonts w:cstheme="minorHAnsi"/>
          <w:color w:val="000000" w:themeColor="text1"/>
        </w:rPr>
        <w:t>M</w:t>
      </w:r>
      <w:r w:rsidR="00AC003B">
        <w:rPr>
          <w:rFonts w:cstheme="minorHAnsi"/>
          <w:color w:val="000000" w:themeColor="text1"/>
        </w:rPr>
        <w:t>ieszkaniach w liczbie wskazanej w Załączniku nr 4 do Regulaminu</w:t>
      </w:r>
      <w:r w:rsidR="007F7015">
        <w:rPr>
          <w:rFonts w:cstheme="minorHAnsi"/>
          <w:color w:val="000000" w:themeColor="text1"/>
        </w:rPr>
        <w:t>, na potrzeby przeprowadzenia Oceny Końcowej</w:t>
      </w:r>
      <w:r w:rsidR="00C30EDE" w:rsidRPr="00E727AC">
        <w:rPr>
          <w:rFonts w:cstheme="minorHAnsi"/>
          <w:color w:val="000000" w:themeColor="text1"/>
        </w:rPr>
        <w:t>;</w:t>
      </w:r>
    </w:p>
    <w:p w14:paraId="3C10FA92" w14:textId="290EC104" w:rsidR="001233A3" w:rsidRPr="00E727AC" w:rsidRDefault="001233A3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</w:rPr>
      </w:pPr>
      <w:r w:rsidRPr="00E727AC">
        <w:rPr>
          <w:rFonts w:cstheme="minorHAnsi"/>
          <w:b/>
          <w:bCs/>
        </w:rPr>
        <w:t xml:space="preserve">Dokumentacja B+R – </w:t>
      </w:r>
      <w:r w:rsidRPr="00E727AC">
        <w:rPr>
          <w:rFonts w:cstheme="minorHAnsi"/>
        </w:rPr>
        <w:t>oznacza całokształt utrwalonych Wyników Prac B+R,</w:t>
      </w:r>
      <w:r w:rsidR="003C57BF" w:rsidRPr="00E727AC">
        <w:rPr>
          <w:rFonts w:cstheme="minorHAnsi"/>
        </w:rPr>
        <w:t xml:space="preserve"> z pominięciem </w:t>
      </w:r>
      <w:r w:rsidR="00476C5F" w:rsidRPr="00E727AC">
        <w:rPr>
          <w:rFonts w:cstheme="minorHAnsi"/>
        </w:rPr>
        <w:t>Demonstrator</w:t>
      </w:r>
      <w:r w:rsidR="00140D43" w:rsidRPr="00E727AC">
        <w:rPr>
          <w:rFonts w:cstheme="minorHAnsi"/>
        </w:rPr>
        <w:t>a</w:t>
      </w:r>
      <w:r w:rsidR="001742EA" w:rsidRPr="00E727AC">
        <w:rPr>
          <w:rFonts w:cstheme="minorHAnsi"/>
        </w:rPr>
        <w:t>,</w:t>
      </w:r>
      <w:r w:rsidR="003A2585" w:rsidRPr="00E727AC">
        <w:rPr>
          <w:rFonts w:cstheme="minorHAnsi"/>
        </w:rPr>
        <w:t xml:space="preserve"> </w:t>
      </w:r>
      <w:r w:rsidRPr="00E727AC">
        <w:rPr>
          <w:rFonts w:cstheme="minorHAnsi"/>
        </w:rPr>
        <w:t>niezależnie od formy ich utrwalenia (w</w:t>
      </w:r>
      <w:r w:rsidR="002D7E34" w:rsidRPr="00E727AC">
        <w:rPr>
          <w:rFonts w:cstheme="minorHAnsi"/>
        </w:rPr>
        <w:t> </w:t>
      </w:r>
      <w:r w:rsidRPr="00E727AC">
        <w:rPr>
          <w:rFonts w:cstheme="minorHAnsi"/>
        </w:rPr>
        <w:t>szczególności w formie papierowej, elektronicznej, wizualnej lub wielowymiarowych modeli) i</w:t>
      </w:r>
      <w:r w:rsidR="002D7E34" w:rsidRPr="00E727AC">
        <w:rPr>
          <w:rFonts w:cstheme="minorHAnsi"/>
        </w:rPr>
        <w:t> </w:t>
      </w:r>
      <w:r w:rsidRPr="00E727AC">
        <w:rPr>
          <w:rFonts w:cstheme="minorHAnsi"/>
        </w:rPr>
        <w:t>niezależnie od formy ich zapisu (w</w:t>
      </w:r>
      <w:r w:rsidR="00203A14" w:rsidRPr="00E727AC">
        <w:rPr>
          <w:rFonts w:cstheme="minorHAnsi"/>
        </w:rPr>
        <w:t> </w:t>
      </w:r>
      <w:r w:rsidRPr="00E727AC">
        <w:rPr>
          <w:rFonts w:cstheme="minorHAnsi"/>
        </w:rPr>
        <w:t>szczególności za pomocą tekstu, obliczeń, dźwięku, obrazu, rysunku, innych form graficznych, zestawień lub tabel), zarówno w formie końcowej</w:t>
      </w:r>
      <w:r w:rsidR="001742EA" w:rsidRPr="00E727AC">
        <w:rPr>
          <w:rFonts w:cstheme="minorHAnsi"/>
        </w:rPr>
        <w:t>,</w:t>
      </w:r>
      <w:r w:rsidRPr="00E727AC">
        <w:rPr>
          <w:rFonts w:cstheme="minorHAnsi"/>
        </w:rPr>
        <w:t xml:space="preserve"> jak również – w przypadku</w:t>
      </w:r>
      <w:r w:rsidR="001742EA" w:rsidRPr="00E727AC">
        <w:rPr>
          <w:rFonts w:cstheme="minorHAnsi"/>
        </w:rPr>
        <w:t>,</w:t>
      </w:r>
      <w:r w:rsidRPr="00E727AC">
        <w:rPr>
          <w:rFonts w:cstheme="minorHAnsi"/>
        </w:rPr>
        <w:t xml:space="preserve"> gdy Wykonawcy do terminu jej dostarczenia </w:t>
      </w:r>
      <w:r w:rsidR="00BD4958" w:rsidRPr="00E727AC">
        <w:rPr>
          <w:rFonts w:cstheme="minorHAnsi"/>
        </w:rPr>
        <w:t xml:space="preserve">do </w:t>
      </w:r>
      <w:r w:rsidRPr="00E727AC">
        <w:rPr>
          <w:rFonts w:cstheme="minorHAnsi"/>
        </w:rPr>
        <w:t>NCBR nie udało się zakończyć prac nad danym elementem Dokumentacji B+R – w formie robocze</w:t>
      </w:r>
      <w:r w:rsidR="002D7E34" w:rsidRPr="00E727AC">
        <w:rPr>
          <w:rFonts w:cstheme="minorHAnsi"/>
        </w:rPr>
        <w:t>j</w:t>
      </w:r>
      <w:r w:rsidRPr="00E727AC">
        <w:rPr>
          <w:rFonts w:cstheme="minorHAnsi"/>
        </w:rPr>
        <w:t xml:space="preserve">; w każdym przypadku elementy Dokumentacji B+R </w:t>
      </w:r>
      <w:r w:rsidR="00144687" w:rsidRPr="00E727AC">
        <w:rPr>
          <w:rFonts w:cstheme="minorHAnsi"/>
        </w:rPr>
        <w:t xml:space="preserve">mające postać tekstu </w:t>
      </w:r>
      <w:r w:rsidRPr="00E727AC">
        <w:rPr>
          <w:rFonts w:cstheme="minorHAnsi"/>
        </w:rPr>
        <w:t>muszą być sporządzone w języku polskim lub opatrzone tłumaczeniem z języka obcego na język polski</w:t>
      </w:r>
      <w:r w:rsidR="009E6F62" w:rsidRPr="00E727AC">
        <w:rPr>
          <w:rFonts w:eastAsia="Calibri" w:cstheme="minorHAnsi"/>
        </w:rPr>
        <w:t>;</w:t>
      </w:r>
    </w:p>
    <w:p w14:paraId="360F8893" w14:textId="094A5639" w:rsidR="002E245D" w:rsidRPr="00E727AC" w:rsidRDefault="002E245D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</w:rPr>
      </w:pPr>
      <w:r w:rsidRPr="00E727AC">
        <w:rPr>
          <w:rFonts w:cstheme="minorHAnsi"/>
          <w:b/>
          <w:bCs/>
        </w:rPr>
        <w:t xml:space="preserve">Doręczenia w Etapach </w:t>
      </w:r>
      <w:r w:rsidRPr="00E727AC">
        <w:rPr>
          <w:rFonts w:cstheme="minorHAnsi"/>
        </w:rPr>
        <w:t>– oznacza reguły określone w ART. 13 Umowy;</w:t>
      </w:r>
    </w:p>
    <w:p w14:paraId="36734514" w14:textId="3B5C5D4A" w:rsidR="001233A3" w:rsidRPr="00E727AC" w:rsidRDefault="001233A3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Style w:val="Pogrubienie"/>
          <w:rFonts w:cstheme="minorHAnsi"/>
          <w:b w:val="0"/>
          <w:bCs w:val="0"/>
        </w:rPr>
      </w:pPr>
      <w:r w:rsidRPr="00E727AC">
        <w:rPr>
          <w:rFonts w:cstheme="minorHAnsi"/>
          <w:b/>
        </w:rPr>
        <w:t>Dyrektywa 2014/24/UE</w:t>
      </w:r>
      <w:r w:rsidRPr="00E727AC">
        <w:rPr>
          <w:rFonts w:cstheme="minorHAnsi"/>
          <w:b/>
          <w:color w:val="C00000"/>
        </w:rPr>
        <w:t xml:space="preserve"> </w:t>
      </w:r>
      <w:r w:rsidRPr="00E727AC">
        <w:rPr>
          <w:rFonts w:cstheme="minorHAnsi"/>
          <w:b/>
        </w:rPr>
        <w:t xml:space="preserve">- </w:t>
      </w:r>
      <w:r w:rsidRPr="00E727AC">
        <w:rPr>
          <w:rStyle w:val="Pogrubienie"/>
          <w:rFonts w:cstheme="minorHAnsi"/>
          <w:b w:val="0"/>
        </w:rPr>
        <w:t xml:space="preserve">Dyrektywa Parlamentu Europejskiego i Rady 2014/24/UE z dnia 26 lutego 2014 r. w sprawie zamówień publicznych, uchylająca dyrektywę 2004/18/WE </w:t>
      </w:r>
      <w:r w:rsidRPr="00E727AC">
        <w:rPr>
          <w:rStyle w:val="Pogrubienie"/>
          <w:rFonts w:cstheme="minorHAnsi"/>
          <w:b w:val="0"/>
          <w:bCs w:val="0"/>
        </w:rPr>
        <w:t>(</w:t>
      </w:r>
      <w:proofErr w:type="spellStart"/>
      <w:r w:rsidRPr="00E727AC">
        <w:rPr>
          <w:rStyle w:val="Pogrubienie"/>
          <w:rFonts w:cstheme="minorHAnsi"/>
          <w:b w:val="0"/>
          <w:bCs w:val="0"/>
        </w:rPr>
        <w:t>Dz.Urz</w:t>
      </w:r>
      <w:proofErr w:type="spellEnd"/>
      <w:r w:rsidRPr="00E727AC">
        <w:rPr>
          <w:rStyle w:val="Pogrubienie"/>
          <w:rFonts w:cstheme="minorHAnsi"/>
          <w:b w:val="0"/>
          <w:bCs w:val="0"/>
        </w:rPr>
        <w:t>. UE L 94 z 28.03.2014 r.</w:t>
      </w:r>
      <w:r w:rsidR="009F09C3" w:rsidRPr="00E727AC">
        <w:rPr>
          <w:rStyle w:val="Pogrubienie"/>
          <w:rFonts w:cstheme="minorHAnsi"/>
          <w:b w:val="0"/>
          <w:bCs w:val="0"/>
        </w:rPr>
        <w:t>,</w:t>
      </w:r>
      <w:r w:rsidRPr="00E727AC">
        <w:rPr>
          <w:rStyle w:val="Pogrubienie"/>
          <w:rFonts w:cstheme="minorHAnsi"/>
          <w:b w:val="0"/>
          <w:bCs w:val="0"/>
        </w:rPr>
        <w:t xml:space="preserve"> s. 65)</w:t>
      </w:r>
      <w:r w:rsidRPr="00E727AC">
        <w:rPr>
          <w:rStyle w:val="Pogrubienie"/>
          <w:rFonts w:cstheme="minorHAnsi"/>
          <w:b w:val="0"/>
        </w:rPr>
        <w:t>;</w:t>
      </w:r>
    </w:p>
    <w:p w14:paraId="6173A8F0" w14:textId="7D324838" w:rsidR="00DE72A4" w:rsidRPr="00E727AC" w:rsidRDefault="00DE72A4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Style w:val="Pogrubienie"/>
          <w:rFonts w:cstheme="minorHAnsi"/>
          <w:b w:val="0"/>
          <w:bCs w:val="0"/>
        </w:rPr>
      </w:pPr>
      <w:r w:rsidRPr="00E727AC">
        <w:rPr>
          <w:rFonts w:cstheme="minorHAnsi"/>
          <w:b/>
        </w:rPr>
        <w:t>Działanie –</w:t>
      </w:r>
      <w:r w:rsidRPr="00E727AC">
        <w:rPr>
          <w:rStyle w:val="Pogrubienie"/>
          <w:rFonts w:cstheme="minorHAnsi"/>
          <w:b w:val="0"/>
          <w:bCs w:val="0"/>
        </w:rPr>
        <w:t xml:space="preserve"> oznacza Działanie 1 lub Działanie 2;</w:t>
      </w:r>
    </w:p>
    <w:p w14:paraId="0D09988A" w14:textId="0BF37CEE" w:rsidR="00DE72A4" w:rsidRPr="00E727AC" w:rsidRDefault="00DE72A4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Style w:val="Pogrubienie"/>
          <w:rFonts w:cstheme="minorHAnsi"/>
          <w:b w:val="0"/>
          <w:bCs w:val="0"/>
        </w:rPr>
      </w:pPr>
      <w:r w:rsidRPr="00E727AC">
        <w:rPr>
          <w:rFonts w:cstheme="minorHAnsi"/>
          <w:b/>
        </w:rPr>
        <w:t>Działanie 1 –</w:t>
      </w:r>
      <w:r w:rsidR="005A104D" w:rsidRPr="00E727AC">
        <w:rPr>
          <w:rFonts w:cstheme="minorHAnsi"/>
          <w:b/>
        </w:rPr>
        <w:t xml:space="preserve"> </w:t>
      </w:r>
      <w:r w:rsidR="00D976AA" w:rsidRPr="00E727AC">
        <w:rPr>
          <w:rFonts w:cstheme="minorHAnsi"/>
          <w:color w:val="000000" w:themeColor="text1"/>
        </w:rPr>
        <w:t>wyodrębniona część zamówienia (w tym prac badawczo-rozwojowych) w ramach Przedsięwzięcia „Wentylacja dla szkół i domów” mająca na celu opracowanie w ramach Prac B+R Systemu wentylacji A, w tym Prototypu Systemu Wentylacji A (w ramach Etapu I) oraz Demonstratora A (w ramach Etapu II)</w:t>
      </w:r>
      <w:r w:rsidRPr="00E727AC">
        <w:rPr>
          <w:rStyle w:val="Pogrubienie"/>
          <w:rFonts w:cstheme="minorHAnsi"/>
          <w:b w:val="0"/>
          <w:bCs w:val="0"/>
        </w:rPr>
        <w:t>;</w:t>
      </w:r>
    </w:p>
    <w:p w14:paraId="1A300455" w14:textId="18715E34" w:rsidR="00DE72A4" w:rsidRPr="00E727AC" w:rsidRDefault="00DE72A4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Style w:val="Pogrubienie"/>
          <w:rFonts w:cstheme="minorHAnsi"/>
          <w:b w:val="0"/>
          <w:bCs w:val="0"/>
        </w:rPr>
      </w:pPr>
      <w:r w:rsidRPr="00E727AC">
        <w:rPr>
          <w:rFonts w:cstheme="minorHAnsi"/>
          <w:b/>
        </w:rPr>
        <w:t>Działanie 2 –</w:t>
      </w:r>
      <w:r w:rsidRPr="00E727AC">
        <w:rPr>
          <w:rStyle w:val="Pogrubienie"/>
          <w:rFonts w:cstheme="minorHAnsi"/>
          <w:b w:val="0"/>
          <w:bCs w:val="0"/>
        </w:rPr>
        <w:t xml:space="preserve"> </w:t>
      </w:r>
      <w:r w:rsidR="00D976AA" w:rsidRPr="00E727AC">
        <w:rPr>
          <w:rStyle w:val="Pogrubienie"/>
          <w:rFonts w:cstheme="minorHAnsi"/>
          <w:b w:val="0"/>
          <w:bCs w:val="0"/>
        </w:rPr>
        <w:t>wyodrębniona część zamówienia (w tym prac badawczo-rozwojowych) w ramach Przedsięwzięcia „Wentylacja dla szkół i domów” mająca na celu opracowanie w ramach Prac B+R Systemu wentylacji B, w tym Prototypu Systemu Wentylacji B (w ramach Etapu I) oraz Demonstratora B (w ramach Etapu II).</w:t>
      </w:r>
    </w:p>
    <w:p w14:paraId="7F2DD38C" w14:textId="705712A1" w:rsidR="001233A3" w:rsidRPr="00E727AC" w:rsidRDefault="001233A3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</w:rPr>
      </w:pPr>
      <w:r w:rsidRPr="00E727AC">
        <w:rPr>
          <w:rFonts w:cstheme="minorHAnsi"/>
          <w:b/>
        </w:rPr>
        <w:t>Dzień Roboczy</w:t>
      </w:r>
      <w:r w:rsidRPr="00E727AC">
        <w:rPr>
          <w:rFonts w:cstheme="minorHAnsi"/>
        </w:rPr>
        <w:t xml:space="preserve"> - oznacza dowolny dzień, z wyjątkiem soboty, niedzieli oraz dni ustawowo wolnych w Polsce od pracy;</w:t>
      </w:r>
    </w:p>
    <w:p w14:paraId="5772A37F" w14:textId="51EA1220" w:rsidR="00D976AA" w:rsidRPr="00E727AC" w:rsidRDefault="00D976AA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</w:rPr>
      </w:pPr>
      <w:r w:rsidRPr="00E727AC">
        <w:rPr>
          <w:rFonts w:cstheme="minorHAnsi"/>
          <w:b/>
          <w:bCs/>
        </w:rPr>
        <w:t>Elementy wentylacyjne A</w:t>
      </w:r>
      <w:r w:rsidRPr="00E727AC">
        <w:rPr>
          <w:rFonts w:cstheme="minorHAnsi"/>
        </w:rPr>
        <w:t xml:space="preserve"> – elementy Systemu wentylacyjnego A, do których zaliczyć można: czerpnię, wyrzutnię, nawiewniki, </w:t>
      </w:r>
      <w:proofErr w:type="spellStart"/>
      <w:r w:rsidRPr="00E727AC">
        <w:rPr>
          <w:rFonts w:cstheme="minorHAnsi"/>
        </w:rPr>
        <w:t>wywiewniki</w:t>
      </w:r>
      <w:proofErr w:type="spellEnd"/>
      <w:r w:rsidRPr="00E727AC">
        <w:rPr>
          <w:rFonts w:cstheme="minorHAnsi"/>
        </w:rPr>
        <w:t>, kształtki i przewody wentylacyjne, przepustnice, klapy zwrotne, klapy rewizyjne, klapy p.poż., izolację cieplną, elementy montażowe oraz inne elementy niezbędne do prawidłowego zaprojektowania i funkcjonowania Systemu wentylacji A</w:t>
      </w:r>
      <w:r w:rsidR="005A104D" w:rsidRPr="00E727AC">
        <w:rPr>
          <w:rFonts w:cstheme="minorHAnsi"/>
        </w:rPr>
        <w:t>;</w:t>
      </w:r>
    </w:p>
    <w:p w14:paraId="09A13061" w14:textId="47825210" w:rsidR="00D976AA" w:rsidRPr="00E727AC" w:rsidRDefault="00D976AA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  <w:b/>
          <w:bCs/>
        </w:rPr>
      </w:pPr>
      <w:r w:rsidRPr="00E727AC">
        <w:rPr>
          <w:rFonts w:cstheme="minorHAnsi"/>
          <w:b/>
          <w:bCs/>
        </w:rPr>
        <w:t>Elementy wentylacyjne B – ele</w:t>
      </w:r>
      <w:r w:rsidRPr="00E727AC">
        <w:rPr>
          <w:rFonts w:cstheme="minorHAnsi"/>
        </w:rPr>
        <w:t xml:space="preserve">menty Systemu wentylacyjnego B, do których zaliczyć można: czerpnię, wyrzutnię, nawiewniki, </w:t>
      </w:r>
      <w:proofErr w:type="spellStart"/>
      <w:r w:rsidRPr="00E727AC">
        <w:rPr>
          <w:rFonts w:cstheme="minorHAnsi"/>
        </w:rPr>
        <w:t>wywiewniki</w:t>
      </w:r>
      <w:proofErr w:type="spellEnd"/>
      <w:r w:rsidRPr="00E727AC">
        <w:rPr>
          <w:rFonts w:cstheme="minorHAnsi"/>
        </w:rPr>
        <w:t>, kształtki i przewody wentylacyjne, przepustnice, klapy zwrotne, klapy rewizyjne, klapy p.poż., izolację cieplną, elementy montażowe oraz inne elementy niezbędne do prawidłowego zaprojektowania i funkcjonowania Systemu wentylacji B</w:t>
      </w:r>
      <w:r w:rsidR="005A104D" w:rsidRPr="00E727AC">
        <w:rPr>
          <w:rFonts w:cstheme="minorHAnsi"/>
          <w:b/>
          <w:bCs/>
        </w:rPr>
        <w:t>;</w:t>
      </w:r>
    </w:p>
    <w:p w14:paraId="43D71E9E" w14:textId="470F97F9" w:rsidR="0016177C" w:rsidRPr="00E727AC" w:rsidRDefault="0016177C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</w:rPr>
      </w:pPr>
      <w:r w:rsidRPr="00E727AC">
        <w:rPr>
          <w:rFonts w:cstheme="minorHAnsi"/>
          <w:b/>
        </w:rPr>
        <w:t xml:space="preserve">Europejski Zielony Ład </w:t>
      </w:r>
      <w:r w:rsidRPr="00E727AC">
        <w:rPr>
          <w:rFonts w:cstheme="minorHAnsi"/>
        </w:rPr>
        <w:t xml:space="preserve">– oznacza strategię określoną w komunikacie Komisji Europejskiej „Europejski Zielony Ład” z dnia 11 grudnia 2019 r., COM(2019) 640 </w:t>
      </w:r>
      <w:proofErr w:type="spellStart"/>
      <w:r w:rsidRPr="00E727AC">
        <w:rPr>
          <w:rFonts w:cstheme="minorHAnsi"/>
        </w:rPr>
        <w:t>final</w:t>
      </w:r>
      <w:proofErr w:type="spellEnd"/>
      <w:r w:rsidRPr="00E727AC">
        <w:rPr>
          <w:rFonts w:cstheme="minorHAnsi"/>
        </w:rPr>
        <w:t xml:space="preserve">; </w:t>
      </w:r>
    </w:p>
    <w:p w14:paraId="1C19A669" w14:textId="77777777" w:rsidR="001233A3" w:rsidRPr="00E727AC" w:rsidRDefault="002D7E34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</w:rPr>
      </w:pPr>
      <w:r w:rsidRPr="00E727AC">
        <w:rPr>
          <w:rFonts w:cstheme="minorHAnsi"/>
          <w:b/>
        </w:rPr>
        <w:lastRenderedPageBreak/>
        <w:t>Etap</w:t>
      </w:r>
      <w:r w:rsidR="00AD7558" w:rsidRPr="00E727AC">
        <w:rPr>
          <w:rFonts w:cstheme="minorHAnsi"/>
        </w:rPr>
        <w:t xml:space="preserve"> </w:t>
      </w:r>
      <w:r w:rsidR="001233A3" w:rsidRPr="00E727AC">
        <w:rPr>
          <w:rFonts w:cstheme="minorHAnsi"/>
        </w:rPr>
        <w:t xml:space="preserve">– </w:t>
      </w:r>
      <w:bookmarkStart w:id="4" w:name="_Hlk508988089"/>
      <w:r w:rsidR="00AD7558" w:rsidRPr="00E727AC">
        <w:rPr>
          <w:rFonts w:cstheme="minorHAnsi"/>
        </w:rPr>
        <w:t>oznacza wydzieloną</w:t>
      </w:r>
      <w:r w:rsidR="001233A3" w:rsidRPr="00E727AC">
        <w:rPr>
          <w:rFonts w:cstheme="minorHAnsi"/>
        </w:rPr>
        <w:t xml:space="preserve"> pod względem czasowym i funkcjonalnym </w:t>
      </w:r>
      <w:r w:rsidR="00AD7558" w:rsidRPr="00E727AC">
        <w:rPr>
          <w:rFonts w:cstheme="minorHAnsi"/>
        </w:rPr>
        <w:t xml:space="preserve">część </w:t>
      </w:r>
      <w:r w:rsidR="001233A3" w:rsidRPr="00E727AC">
        <w:rPr>
          <w:rFonts w:cstheme="minorHAnsi"/>
        </w:rPr>
        <w:t>wykonania Umowy</w:t>
      </w:r>
      <w:bookmarkEnd w:id="4"/>
      <w:r w:rsidR="001233A3" w:rsidRPr="00E727AC">
        <w:rPr>
          <w:rFonts w:cstheme="minorHAnsi"/>
        </w:rPr>
        <w:t>;</w:t>
      </w:r>
    </w:p>
    <w:p w14:paraId="1F11CA10" w14:textId="6AB1BADC" w:rsidR="001233A3" w:rsidRPr="00E727AC" w:rsidRDefault="002D7E34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</w:rPr>
      </w:pPr>
      <w:r w:rsidRPr="00E727AC">
        <w:rPr>
          <w:rFonts w:cstheme="minorHAnsi"/>
          <w:b/>
        </w:rPr>
        <w:t>Etap I</w:t>
      </w:r>
      <w:r w:rsidR="001233A3" w:rsidRPr="00E727AC">
        <w:rPr>
          <w:rFonts w:cstheme="minorHAnsi"/>
          <w:b/>
        </w:rPr>
        <w:t xml:space="preserve"> </w:t>
      </w:r>
      <w:r w:rsidR="001233A3" w:rsidRPr="00E727AC">
        <w:rPr>
          <w:rFonts w:cstheme="minorHAnsi"/>
        </w:rPr>
        <w:t xml:space="preserve">– oznacza pierwszą część Umowy, polegającą na opracowaniu </w:t>
      </w:r>
      <w:r w:rsidR="00AD7558" w:rsidRPr="00E727AC">
        <w:rPr>
          <w:rFonts w:cstheme="minorHAnsi"/>
        </w:rPr>
        <w:t>Wyników</w:t>
      </w:r>
      <w:r w:rsidR="00293C9D" w:rsidRPr="00E727AC">
        <w:rPr>
          <w:rFonts w:cstheme="minorHAnsi"/>
        </w:rPr>
        <w:t xml:space="preserve"> Prac </w:t>
      </w:r>
      <w:r w:rsidRPr="00E727AC">
        <w:rPr>
          <w:rFonts w:cstheme="minorHAnsi"/>
        </w:rPr>
        <w:t>Etapu I</w:t>
      </w:r>
      <w:r w:rsidR="00293C9D" w:rsidRPr="00E727AC">
        <w:rPr>
          <w:rFonts w:cstheme="minorHAnsi"/>
        </w:rPr>
        <w:t xml:space="preserve"> w</w:t>
      </w:r>
      <w:r w:rsidRPr="00E727AC">
        <w:rPr>
          <w:rFonts w:cstheme="minorHAnsi"/>
        </w:rPr>
        <w:t> </w:t>
      </w:r>
      <w:r w:rsidR="00293C9D" w:rsidRPr="00E727AC">
        <w:rPr>
          <w:rFonts w:cstheme="minorHAnsi"/>
        </w:rPr>
        <w:t>ramach Prac B+R</w:t>
      </w:r>
      <w:r w:rsidR="007B29A8" w:rsidRPr="00E727AC">
        <w:rPr>
          <w:rFonts w:cstheme="minorHAnsi"/>
        </w:rPr>
        <w:t xml:space="preserve">, </w:t>
      </w:r>
      <w:r w:rsidR="00FC1C31" w:rsidRPr="00E727AC">
        <w:rPr>
          <w:rFonts w:cstheme="minorHAnsi"/>
        </w:rPr>
        <w:t xml:space="preserve">w tym Prototypu, </w:t>
      </w:r>
      <w:r w:rsidR="007B29A8" w:rsidRPr="00E727AC">
        <w:rPr>
          <w:rFonts w:cstheme="minorHAnsi"/>
        </w:rPr>
        <w:t>a następnie</w:t>
      </w:r>
      <w:r w:rsidR="00E8770E" w:rsidRPr="00E727AC">
        <w:rPr>
          <w:rFonts w:cstheme="minorHAnsi"/>
        </w:rPr>
        <w:t xml:space="preserve"> przeprowadzeniu przez NCBR Selekcji Etapu I</w:t>
      </w:r>
      <w:r w:rsidR="002F58B1" w:rsidRPr="00E727AC">
        <w:rPr>
          <w:rFonts w:cstheme="minorHAnsi"/>
        </w:rPr>
        <w:t>;</w:t>
      </w:r>
    </w:p>
    <w:p w14:paraId="5705D4C0" w14:textId="1991340C" w:rsidR="00476C5F" w:rsidRPr="00E727AC" w:rsidRDefault="00476C5F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</w:rPr>
      </w:pPr>
      <w:r w:rsidRPr="00E727AC">
        <w:rPr>
          <w:rFonts w:cstheme="minorHAnsi"/>
          <w:b/>
          <w:bCs/>
        </w:rPr>
        <w:t xml:space="preserve">Etap II - </w:t>
      </w:r>
      <w:r w:rsidRPr="00E727AC">
        <w:rPr>
          <w:rFonts w:cstheme="minorHAnsi"/>
        </w:rPr>
        <w:t xml:space="preserve">oznacza </w:t>
      </w:r>
      <w:r w:rsidR="002338E3" w:rsidRPr="00E727AC">
        <w:rPr>
          <w:rFonts w:cstheme="minorHAnsi"/>
        </w:rPr>
        <w:t>drugą</w:t>
      </w:r>
      <w:r w:rsidRPr="00E727AC">
        <w:rPr>
          <w:rFonts w:cstheme="minorHAnsi"/>
        </w:rPr>
        <w:t xml:space="preserve"> część Umowy, polegającą na opracowaniu Wyników Prac Etapu II w ramach Prac B+R, obejmujących w szczególności </w:t>
      </w:r>
      <w:r w:rsidR="0061033B" w:rsidRPr="00E727AC">
        <w:rPr>
          <w:rFonts w:cstheme="minorHAnsi"/>
        </w:rPr>
        <w:t>stworzenie</w:t>
      </w:r>
      <w:r w:rsidR="29B10D96" w:rsidRPr="00E727AC">
        <w:rPr>
          <w:rFonts w:cstheme="minorHAnsi"/>
        </w:rPr>
        <w:t xml:space="preserve"> </w:t>
      </w:r>
      <w:r w:rsidR="006A010B" w:rsidRPr="00E727AC">
        <w:rPr>
          <w:rFonts w:cstheme="minorHAnsi"/>
        </w:rPr>
        <w:t>Demonstrator</w:t>
      </w:r>
      <w:r w:rsidR="00410919" w:rsidRPr="00E727AC">
        <w:rPr>
          <w:rFonts w:cstheme="minorHAnsi"/>
        </w:rPr>
        <w:t>a</w:t>
      </w:r>
      <w:r w:rsidR="006A010B" w:rsidRPr="00E727AC">
        <w:rPr>
          <w:rFonts w:cstheme="minorHAnsi"/>
        </w:rPr>
        <w:t xml:space="preserve">, </w:t>
      </w:r>
      <w:r w:rsidR="007B29A8" w:rsidRPr="00E727AC">
        <w:rPr>
          <w:rFonts w:cstheme="minorHAnsi"/>
        </w:rPr>
        <w:t>a następnie</w:t>
      </w:r>
      <w:r w:rsidR="00E8770E" w:rsidRPr="00E727AC">
        <w:rPr>
          <w:rFonts w:cstheme="minorHAnsi"/>
        </w:rPr>
        <w:t xml:space="preserve"> przeprowadzeniu przez NCBR Oceny Końcowej</w:t>
      </w:r>
      <w:r w:rsidRPr="00E727AC">
        <w:rPr>
          <w:rFonts w:cstheme="minorHAnsi"/>
        </w:rPr>
        <w:t>;</w:t>
      </w:r>
    </w:p>
    <w:p w14:paraId="58C6BDC2" w14:textId="77777777" w:rsidR="001233A3" w:rsidRPr="00E727AC" w:rsidRDefault="001233A3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  <w:b/>
        </w:rPr>
      </w:pPr>
      <w:proofErr w:type="spellStart"/>
      <w:r w:rsidRPr="00E727AC">
        <w:rPr>
          <w:rFonts w:cstheme="minorHAnsi"/>
          <w:b/>
        </w:rPr>
        <w:t>Foreground</w:t>
      </w:r>
      <w:proofErr w:type="spellEnd"/>
      <w:r w:rsidRPr="00E727AC">
        <w:rPr>
          <w:rFonts w:cstheme="minorHAnsi"/>
          <w:b/>
        </w:rPr>
        <w:t xml:space="preserve"> IP</w:t>
      </w:r>
      <w:r w:rsidRPr="00E727AC">
        <w:rPr>
          <w:rFonts w:cstheme="minorHAnsi"/>
        </w:rPr>
        <w:t xml:space="preserve"> – oznacza wszelkie prawa własności intelektualnej do Wyników Prac B+R, w tym prawo do korzystania i rozporządzania Wynikami Prac B+R bez ograniczeń czasowych, terytorialnych ani żadnych innych, w tym w szczególności:</w:t>
      </w:r>
    </w:p>
    <w:p w14:paraId="5B6AA7AC" w14:textId="77777777" w:rsidR="001233A3" w:rsidRPr="00E727AC" w:rsidRDefault="001233A3" w:rsidP="00147B21">
      <w:pPr>
        <w:pStyle w:val="Akapitzlist"/>
        <w:numPr>
          <w:ilvl w:val="0"/>
          <w:numId w:val="5"/>
        </w:numPr>
        <w:spacing w:before="60" w:after="60" w:line="276" w:lineRule="auto"/>
        <w:ind w:left="1134" w:hanging="425"/>
        <w:jc w:val="both"/>
        <w:rPr>
          <w:rFonts w:cstheme="minorHAnsi"/>
          <w:b/>
        </w:rPr>
      </w:pPr>
      <w:r w:rsidRPr="00E727AC">
        <w:rPr>
          <w:rFonts w:cstheme="minorHAnsi"/>
        </w:rPr>
        <w:t xml:space="preserve">prawa do uzyskania patentu na wynalazki, </w:t>
      </w:r>
    </w:p>
    <w:p w14:paraId="25AF566A" w14:textId="77777777" w:rsidR="001233A3" w:rsidRPr="00E727AC" w:rsidRDefault="001233A3" w:rsidP="00147B21">
      <w:pPr>
        <w:pStyle w:val="Akapitzlist"/>
        <w:numPr>
          <w:ilvl w:val="0"/>
          <w:numId w:val="5"/>
        </w:numPr>
        <w:spacing w:before="60" w:after="60" w:line="276" w:lineRule="auto"/>
        <w:ind w:left="1134" w:hanging="425"/>
        <w:jc w:val="both"/>
        <w:rPr>
          <w:rFonts w:cstheme="minorHAnsi"/>
          <w:b/>
        </w:rPr>
      </w:pPr>
      <w:r w:rsidRPr="00E727AC">
        <w:rPr>
          <w:rFonts w:cstheme="minorHAnsi"/>
        </w:rPr>
        <w:t>prawa do uzyskania praw ochronnych na wzory użytkowe,</w:t>
      </w:r>
    </w:p>
    <w:p w14:paraId="5292EDAF" w14:textId="77777777" w:rsidR="001233A3" w:rsidRPr="00E727AC" w:rsidRDefault="001233A3" w:rsidP="00147B21">
      <w:pPr>
        <w:pStyle w:val="Akapitzlist"/>
        <w:numPr>
          <w:ilvl w:val="0"/>
          <w:numId w:val="5"/>
        </w:numPr>
        <w:spacing w:before="60" w:after="60" w:line="276" w:lineRule="auto"/>
        <w:ind w:left="1134" w:hanging="425"/>
        <w:jc w:val="both"/>
        <w:rPr>
          <w:rFonts w:cstheme="minorHAnsi"/>
          <w:b/>
        </w:rPr>
      </w:pPr>
      <w:r w:rsidRPr="00E727AC">
        <w:rPr>
          <w:rFonts w:cstheme="minorHAnsi"/>
        </w:rPr>
        <w:t>prawa do uzyskania praw z rejestracji wzorów przemysłowych,</w:t>
      </w:r>
    </w:p>
    <w:p w14:paraId="69B52FDC" w14:textId="77777777" w:rsidR="001233A3" w:rsidRPr="00E727AC" w:rsidRDefault="001233A3" w:rsidP="00147B21">
      <w:pPr>
        <w:pStyle w:val="Akapitzlist"/>
        <w:numPr>
          <w:ilvl w:val="0"/>
          <w:numId w:val="5"/>
        </w:numPr>
        <w:spacing w:before="60" w:after="60" w:line="276" w:lineRule="auto"/>
        <w:ind w:left="1134" w:hanging="425"/>
        <w:jc w:val="both"/>
        <w:rPr>
          <w:rFonts w:cstheme="minorHAnsi"/>
          <w:b/>
        </w:rPr>
      </w:pPr>
      <w:r w:rsidRPr="00E727AC">
        <w:rPr>
          <w:rFonts w:cstheme="minorHAnsi"/>
        </w:rPr>
        <w:t>prawa do uzyskania praw z rejestracji topografii układów scalonych,</w:t>
      </w:r>
    </w:p>
    <w:p w14:paraId="66F9EA3B" w14:textId="77777777" w:rsidR="001233A3" w:rsidRPr="00E727AC" w:rsidRDefault="001233A3" w:rsidP="00147B21">
      <w:pPr>
        <w:pStyle w:val="Akapitzlist"/>
        <w:numPr>
          <w:ilvl w:val="0"/>
          <w:numId w:val="5"/>
        </w:numPr>
        <w:spacing w:before="60" w:after="60" w:line="276" w:lineRule="auto"/>
        <w:ind w:left="1134" w:hanging="425"/>
        <w:jc w:val="both"/>
        <w:rPr>
          <w:rFonts w:cstheme="minorHAnsi"/>
          <w:b/>
        </w:rPr>
      </w:pPr>
      <w:r w:rsidRPr="00E727AC">
        <w:rPr>
          <w:rFonts w:cstheme="minorHAnsi"/>
        </w:rPr>
        <w:t>prawa do uzyskania praw ochronnych na wszelkie znaki towarowe,</w:t>
      </w:r>
    </w:p>
    <w:p w14:paraId="1C9BB513" w14:textId="77777777" w:rsidR="001233A3" w:rsidRPr="00E727AC" w:rsidRDefault="001233A3" w:rsidP="00147B21">
      <w:pPr>
        <w:pStyle w:val="Akapitzlist"/>
        <w:numPr>
          <w:ilvl w:val="0"/>
          <w:numId w:val="5"/>
        </w:numPr>
        <w:spacing w:before="60" w:after="60" w:line="276" w:lineRule="auto"/>
        <w:ind w:left="1134" w:hanging="425"/>
        <w:jc w:val="both"/>
        <w:rPr>
          <w:rFonts w:cstheme="minorHAnsi"/>
          <w:b/>
        </w:rPr>
      </w:pPr>
      <w:r w:rsidRPr="00E727AC">
        <w:rPr>
          <w:rFonts w:cstheme="minorHAnsi"/>
        </w:rPr>
        <w:t>prawa do korzystania z i rozporządzania projektami racjonalizatorskimi,</w:t>
      </w:r>
    </w:p>
    <w:p w14:paraId="1C7E5300" w14:textId="4533BF0E" w:rsidR="001233A3" w:rsidRPr="00E727AC" w:rsidRDefault="00612E48" w:rsidP="00147B21">
      <w:pPr>
        <w:pStyle w:val="Akapitzlist"/>
        <w:numPr>
          <w:ilvl w:val="0"/>
          <w:numId w:val="5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E727AC">
        <w:rPr>
          <w:rFonts w:cstheme="minorHAnsi"/>
        </w:rPr>
        <w:t xml:space="preserve">autorskie </w:t>
      </w:r>
      <w:r w:rsidR="001233A3" w:rsidRPr="00E727AC">
        <w:rPr>
          <w:rFonts w:cstheme="minorHAnsi"/>
        </w:rPr>
        <w:t>prawa majątkow</w:t>
      </w:r>
      <w:r w:rsidRPr="00E727AC">
        <w:rPr>
          <w:rFonts w:cstheme="minorHAnsi"/>
        </w:rPr>
        <w:t>e</w:t>
      </w:r>
      <w:r w:rsidR="001233A3" w:rsidRPr="00E727AC">
        <w:rPr>
          <w:rFonts w:cstheme="minorHAnsi"/>
        </w:rPr>
        <w:t xml:space="preserve"> do utworów </w:t>
      </w:r>
      <w:r w:rsidRPr="00E727AC">
        <w:rPr>
          <w:rFonts w:cstheme="minorHAnsi"/>
        </w:rPr>
        <w:t xml:space="preserve">uprawniające do korzystania z i rozporządzania utworami </w:t>
      </w:r>
      <w:r w:rsidR="001233A3" w:rsidRPr="00E727AC">
        <w:rPr>
          <w:rFonts w:cstheme="minorHAnsi"/>
        </w:rPr>
        <w:t xml:space="preserve">na wszelkich znanych </w:t>
      </w:r>
      <w:r w:rsidRPr="00E727AC">
        <w:rPr>
          <w:rFonts w:cstheme="minorHAnsi"/>
        </w:rPr>
        <w:t xml:space="preserve">w chwili zawarcia Umowy </w:t>
      </w:r>
      <w:r w:rsidR="001233A3" w:rsidRPr="00E727AC">
        <w:rPr>
          <w:rFonts w:cstheme="minorHAnsi"/>
        </w:rPr>
        <w:t>polach eksploatacji, w tym w szczególności na polach eksploatacji wymienionych w art. 50 i art. 74 ust. 4 Ustawy o Prawie Autorskim oraz prawo do zezwalania na wykonywanie zależnych praw autorskich do w/w utworów (przez wykonywanie zależnych praw autorskich rozumie się twor</w:t>
      </w:r>
      <w:r w:rsidR="00B073EA" w:rsidRPr="00E727AC">
        <w:rPr>
          <w:rFonts w:cstheme="minorHAnsi"/>
        </w:rPr>
        <w:t>zenie</w:t>
      </w:r>
      <w:r w:rsidRPr="00E727AC">
        <w:rPr>
          <w:rFonts w:cstheme="minorHAnsi"/>
        </w:rPr>
        <w:t>,</w:t>
      </w:r>
      <w:r w:rsidR="00B073EA" w:rsidRPr="00E727AC">
        <w:rPr>
          <w:rFonts w:cstheme="minorHAnsi"/>
        </w:rPr>
        <w:t xml:space="preserve"> korzystanie z</w:t>
      </w:r>
      <w:r w:rsidRPr="00E727AC">
        <w:rPr>
          <w:rFonts w:cstheme="minorHAnsi"/>
        </w:rPr>
        <w:t xml:space="preserve"> i </w:t>
      </w:r>
      <w:r w:rsidR="001233A3" w:rsidRPr="00E727AC">
        <w:rPr>
          <w:rFonts w:cstheme="minorHAnsi"/>
        </w:rPr>
        <w:t>rozpor</w:t>
      </w:r>
      <w:r w:rsidR="00B073EA" w:rsidRPr="00E727AC">
        <w:rPr>
          <w:rFonts w:cstheme="minorHAnsi"/>
        </w:rPr>
        <w:t>ządzanie opracowaniami utworów);</w:t>
      </w:r>
    </w:p>
    <w:p w14:paraId="3542EA36" w14:textId="77777777" w:rsidR="001233A3" w:rsidRPr="00E727AC" w:rsidRDefault="001233A3" w:rsidP="00147B21">
      <w:pPr>
        <w:pStyle w:val="Akapitzlist"/>
        <w:numPr>
          <w:ilvl w:val="0"/>
          <w:numId w:val="5"/>
        </w:numPr>
        <w:spacing w:before="60" w:after="60" w:line="276" w:lineRule="auto"/>
        <w:ind w:left="851" w:hanging="425"/>
        <w:jc w:val="both"/>
        <w:rPr>
          <w:rFonts w:cstheme="minorHAnsi"/>
        </w:rPr>
      </w:pPr>
      <w:r w:rsidRPr="00E727AC">
        <w:rPr>
          <w:rFonts w:cstheme="minorHAnsi"/>
        </w:rPr>
        <w:t>prawa do korzystania z i rozporządzania przedmiotami praw pokrewnych na wszelkich znanych polach eksploatacji w chwili zawarcia Umowy, w tym w szczególności na polach eksploatacji wymienionych w art. 94 ust. 4 Ustawy o Prawie Autorskim,</w:t>
      </w:r>
    </w:p>
    <w:p w14:paraId="631FF0D5" w14:textId="77777777" w:rsidR="001233A3" w:rsidRPr="00E727AC" w:rsidRDefault="001233A3" w:rsidP="00147B21">
      <w:pPr>
        <w:pStyle w:val="Akapitzlist"/>
        <w:numPr>
          <w:ilvl w:val="0"/>
          <w:numId w:val="5"/>
        </w:numPr>
        <w:spacing w:before="60" w:after="60" w:line="276" w:lineRule="auto"/>
        <w:ind w:left="851" w:hanging="425"/>
        <w:jc w:val="both"/>
        <w:rPr>
          <w:rFonts w:cstheme="minorHAnsi"/>
        </w:rPr>
      </w:pPr>
      <w:r w:rsidRPr="00E727AC">
        <w:rPr>
          <w:rFonts w:cstheme="minorHAnsi"/>
        </w:rPr>
        <w:t>prawa do pobierania danych i wtórnego ich wykorzystania w całości lub w istotnej części, co do jakości lub ilości, zgromadzonych w bazach danych,</w:t>
      </w:r>
    </w:p>
    <w:p w14:paraId="5B6705B3" w14:textId="77777777" w:rsidR="00EC5EB3" w:rsidRPr="00E727AC" w:rsidRDefault="001233A3" w:rsidP="00147B21">
      <w:pPr>
        <w:pStyle w:val="Akapitzlist"/>
        <w:numPr>
          <w:ilvl w:val="0"/>
          <w:numId w:val="5"/>
        </w:numPr>
        <w:spacing w:before="60" w:after="60" w:line="276" w:lineRule="auto"/>
        <w:ind w:left="851" w:hanging="425"/>
        <w:jc w:val="both"/>
        <w:rPr>
          <w:rFonts w:cstheme="minorHAnsi"/>
        </w:rPr>
      </w:pPr>
      <w:r w:rsidRPr="00E727AC">
        <w:rPr>
          <w:rFonts w:cstheme="minorHAnsi"/>
        </w:rPr>
        <w:t>prawa do korzysta</w:t>
      </w:r>
      <w:r w:rsidR="00B073EA" w:rsidRPr="00E727AC">
        <w:rPr>
          <w:rFonts w:cstheme="minorHAnsi"/>
        </w:rPr>
        <w:t xml:space="preserve">nia z i rozporządzania Know-how, </w:t>
      </w:r>
    </w:p>
    <w:p w14:paraId="1A529A91" w14:textId="77777777" w:rsidR="001233A3" w:rsidRPr="00E727AC" w:rsidRDefault="001233A3" w:rsidP="00147B21">
      <w:pPr>
        <w:pStyle w:val="Akapitzlist"/>
        <w:spacing w:before="60" w:after="60" w:line="276" w:lineRule="auto"/>
        <w:ind w:left="851"/>
        <w:jc w:val="both"/>
        <w:rPr>
          <w:rFonts w:cstheme="minorHAnsi"/>
        </w:rPr>
      </w:pPr>
      <w:r w:rsidRPr="00E727AC">
        <w:rPr>
          <w:rFonts w:cstheme="minorHAnsi"/>
        </w:rPr>
        <w:t>a w przypadku wątpliwości także każdy przedmiot ww. praw;</w:t>
      </w:r>
    </w:p>
    <w:p w14:paraId="496FD7C9" w14:textId="060CDB9D" w:rsidR="00550D69" w:rsidRPr="00E727AC" w:rsidRDefault="00550D69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  <w:b/>
          <w:bCs/>
        </w:rPr>
      </w:pPr>
      <w:r w:rsidRPr="00E727AC">
        <w:rPr>
          <w:rFonts w:cstheme="minorHAnsi"/>
          <w:b/>
          <w:bCs/>
        </w:rPr>
        <w:t xml:space="preserve">Granica Błędu – </w:t>
      </w:r>
      <w:r w:rsidRPr="00E727AC">
        <w:rPr>
          <w:rFonts w:cstheme="minorHAnsi"/>
        </w:rPr>
        <w:t>oznacza</w:t>
      </w:r>
      <w:r w:rsidRPr="00E727AC">
        <w:rPr>
          <w:rFonts w:cstheme="minorHAnsi"/>
          <w:b/>
          <w:bCs/>
        </w:rPr>
        <w:t xml:space="preserve"> </w:t>
      </w:r>
      <w:r w:rsidRPr="00E727AC">
        <w:rPr>
          <w:rFonts w:cstheme="minorHAnsi"/>
        </w:rPr>
        <w:t xml:space="preserve">określone w ramach </w:t>
      </w:r>
      <w:r w:rsidR="00144687" w:rsidRPr="00E727AC">
        <w:rPr>
          <w:rFonts w:cstheme="minorHAnsi"/>
        </w:rPr>
        <w:t>Załącznik</w:t>
      </w:r>
      <w:r w:rsidRPr="00E727AC">
        <w:rPr>
          <w:rFonts w:cstheme="minorHAnsi"/>
        </w:rPr>
        <w:t>a nr 1 do Regulaminu</w:t>
      </w:r>
      <w:r w:rsidRPr="00E727AC">
        <w:rPr>
          <w:rFonts w:cstheme="minorHAnsi"/>
          <w:b/>
          <w:bCs/>
        </w:rPr>
        <w:t xml:space="preserve"> </w:t>
      </w:r>
      <w:r w:rsidRPr="00E727AC">
        <w:rPr>
          <w:rFonts w:cstheme="minorHAnsi"/>
        </w:rPr>
        <w:t xml:space="preserve">dopuszczalne odstępstwo Wyników Prac Etapu względem założeń zawartych przez </w:t>
      </w:r>
      <w:r w:rsidR="003C556D" w:rsidRPr="00E727AC">
        <w:rPr>
          <w:rFonts w:cstheme="minorHAnsi"/>
        </w:rPr>
        <w:t>Wykonawcę</w:t>
      </w:r>
      <w:r w:rsidRPr="00E727AC">
        <w:rPr>
          <w:rFonts w:cstheme="minorHAnsi"/>
        </w:rPr>
        <w:t xml:space="preserve"> we Wniosku</w:t>
      </w:r>
      <w:r w:rsidR="00BA388E" w:rsidRPr="00E727AC">
        <w:rPr>
          <w:rFonts w:cstheme="minorHAnsi"/>
        </w:rPr>
        <w:t xml:space="preserve"> uznawane za dopuszczalne i wiążące się z częściową płatnością wynagrodzenia, pomimo niewykonania Wyniku Prac Etapu w pełni zgodnie z Umową</w:t>
      </w:r>
      <w:r w:rsidRPr="00E727AC">
        <w:rPr>
          <w:rFonts w:cstheme="minorHAnsi"/>
        </w:rPr>
        <w:t>;</w:t>
      </w:r>
    </w:p>
    <w:p w14:paraId="6E006DC9" w14:textId="1472957C" w:rsidR="007D7F19" w:rsidRPr="00E727AC" w:rsidRDefault="007D7F19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  <w:b/>
          <w:bCs/>
        </w:rPr>
      </w:pPr>
      <w:r w:rsidRPr="00E727AC">
        <w:rPr>
          <w:rFonts w:cstheme="minorHAnsi"/>
          <w:b/>
          <w:bCs/>
        </w:rPr>
        <w:t xml:space="preserve">Harmonogram Przedsięwzięcia </w:t>
      </w:r>
      <w:r w:rsidR="003156E7" w:rsidRPr="00E727AC">
        <w:rPr>
          <w:rFonts w:cstheme="minorHAnsi"/>
        </w:rPr>
        <w:t>albo</w:t>
      </w:r>
      <w:r w:rsidR="003156E7" w:rsidRPr="00E727AC">
        <w:rPr>
          <w:rFonts w:cstheme="minorHAnsi"/>
          <w:b/>
          <w:bCs/>
        </w:rPr>
        <w:t xml:space="preserve"> Harmonogram</w:t>
      </w:r>
      <w:r w:rsidR="00DD5FE5">
        <w:rPr>
          <w:rFonts w:cstheme="minorHAnsi"/>
          <w:b/>
          <w:bCs/>
        </w:rPr>
        <w:t xml:space="preserve"> </w:t>
      </w:r>
      <w:r w:rsidRPr="00E727AC">
        <w:rPr>
          <w:rFonts w:cstheme="minorHAnsi"/>
          <w:b/>
          <w:bCs/>
        </w:rPr>
        <w:t xml:space="preserve">– </w:t>
      </w:r>
      <w:r w:rsidRPr="00E727AC">
        <w:rPr>
          <w:rFonts w:cstheme="minorHAnsi"/>
        </w:rPr>
        <w:t>oznacza harmonogram realizacji Przedsięwzięcia i prowadzonego Postępowania, uwzględnia</w:t>
      </w:r>
      <w:r w:rsidR="00E567EF" w:rsidRPr="00E727AC">
        <w:rPr>
          <w:rFonts w:cstheme="minorHAnsi"/>
        </w:rPr>
        <w:t>jący</w:t>
      </w:r>
      <w:r w:rsidRPr="00E727AC">
        <w:rPr>
          <w:rFonts w:cstheme="minorHAnsi"/>
        </w:rPr>
        <w:t xml:space="preserve"> najważniejsze działania w ramach Przedsięwzięcia i Postępowania</w:t>
      </w:r>
      <w:r w:rsidR="4AE2CD1F" w:rsidRPr="00E727AC">
        <w:rPr>
          <w:rFonts w:cstheme="minorHAnsi"/>
        </w:rPr>
        <w:t>, który</w:t>
      </w:r>
      <w:r w:rsidR="002D10D3" w:rsidRPr="00E727AC">
        <w:rPr>
          <w:rFonts w:cstheme="minorHAnsi"/>
        </w:rPr>
        <w:t xml:space="preserve"> </w:t>
      </w:r>
      <w:r w:rsidR="03211BED" w:rsidRPr="00E727AC">
        <w:rPr>
          <w:rFonts w:cstheme="minorHAnsi"/>
        </w:rPr>
        <w:t>s</w:t>
      </w:r>
      <w:r w:rsidRPr="00E727AC">
        <w:rPr>
          <w:rFonts w:cstheme="minorHAnsi"/>
        </w:rPr>
        <w:t xml:space="preserve">tanowi </w:t>
      </w:r>
      <w:r w:rsidR="00144687" w:rsidRPr="00E727AC">
        <w:rPr>
          <w:rFonts w:cstheme="minorHAnsi"/>
        </w:rPr>
        <w:t>Załącznik</w:t>
      </w:r>
      <w:r w:rsidRPr="00E727AC">
        <w:rPr>
          <w:rFonts w:cstheme="minorHAnsi"/>
        </w:rPr>
        <w:t xml:space="preserve"> nr </w:t>
      </w:r>
      <w:r w:rsidR="007130B3" w:rsidRPr="00E727AC">
        <w:rPr>
          <w:rFonts w:cstheme="minorHAnsi"/>
        </w:rPr>
        <w:t>4</w:t>
      </w:r>
      <w:r w:rsidRPr="00E727AC">
        <w:rPr>
          <w:rFonts w:cstheme="minorHAnsi"/>
        </w:rPr>
        <w:t xml:space="preserve"> do Regulaminu;</w:t>
      </w:r>
    </w:p>
    <w:p w14:paraId="2180B24E" w14:textId="754439F5" w:rsidR="007D7F19" w:rsidRPr="00E727AC" w:rsidRDefault="007D7F19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  <w:color w:val="000000" w:themeColor="text1"/>
        </w:rPr>
      </w:pPr>
      <w:r w:rsidRPr="00E727AC">
        <w:rPr>
          <w:rFonts w:cstheme="minorHAnsi"/>
          <w:b/>
          <w:bCs/>
        </w:rPr>
        <w:t xml:space="preserve">Harmonogram </w:t>
      </w:r>
      <w:r w:rsidR="002338E3" w:rsidRPr="00E727AC">
        <w:rPr>
          <w:rFonts w:cstheme="minorHAnsi"/>
          <w:b/>
          <w:bCs/>
        </w:rPr>
        <w:t>Prac</w:t>
      </w:r>
      <w:r w:rsidR="001A5E3D" w:rsidRPr="00E727AC">
        <w:rPr>
          <w:rFonts w:cstheme="minorHAnsi"/>
          <w:b/>
          <w:bCs/>
        </w:rPr>
        <w:t xml:space="preserve"> </w:t>
      </w:r>
      <w:r w:rsidRPr="00E727AC">
        <w:rPr>
          <w:rFonts w:cstheme="minorHAnsi"/>
        </w:rPr>
        <w:t xml:space="preserve">– </w:t>
      </w:r>
      <w:r w:rsidR="001A5E3D" w:rsidRPr="00E727AC">
        <w:rPr>
          <w:rFonts w:cstheme="minorHAnsi"/>
        </w:rPr>
        <w:t>oznacza</w:t>
      </w:r>
      <w:r w:rsidR="001A5E3D" w:rsidRPr="00E727AC">
        <w:rPr>
          <w:rFonts w:cstheme="minorHAnsi"/>
          <w:b/>
          <w:bCs/>
        </w:rPr>
        <w:t xml:space="preserve"> </w:t>
      </w:r>
      <w:r w:rsidRPr="00E727AC">
        <w:rPr>
          <w:rFonts w:cstheme="minorHAnsi"/>
        </w:rPr>
        <w:t>przedstawian</w:t>
      </w:r>
      <w:r w:rsidR="001A5E3D" w:rsidRPr="00E727AC">
        <w:rPr>
          <w:rFonts w:cstheme="minorHAnsi"/>
        </w:rPr>
        <w:t>y</w:t>
      </w:r>
      <w:r w:rsidRPr="00E727AC">
        <w:rPr>
          <w:rFonts w:cstheme="minorHAnsi"/>
        </w:rPr>
        <w:t xml:space="preserve"> przez </w:t>
      </w:r>
      <w:r w:rsidR="00483D6D" w:rsidRPr="00E727AC">
        <w:rPr>
          <w:rFonts w:cstheme="minorHAnsi"/>
        </w:rPr>
        <w:t>Wykonawców</w:t>
      </w:r>
      <w:r w:rsidRPr="00E727AC">
        <w:rPr>
          <w:rFonts w:cstheme="minorHAnsi"/>
        </w:rPr>
        <w:t xml:space="preserve"> </w:t>
      </w:r>
      <w:r w:rsidR="001A5E3D" w:rsidRPr="00E727AC">
        <w:rPr>
          <w:rFonts w:cstheme="minorHAnsi"/>
        </w:rPr>
        <w:t>wraz z Wnioskiem</w:t>
      </w:r>
      <w:r w:rsidR="00EB14CD" w:rsidRPr="00E727AC">
        <w:rPr>
          <w:rFonts w:cstheme="minorHAnsi"/>
        </w:rPr>
        <w:t xml:space="preserve">, a następnie </w:t>
      </w:r>
      <w:r w:rsidR="00144687" w:rsidRPr="00E727AC">
        <w:rPr>
          <w:rFonts w:cstheme="minorHAnsi"/>
        </w:rPr>
        <w:t xml:space="preserve">aktualizowany </w:t>
      </w:r>
      <w:r w:rsidR="00EB14CD" w:rsidRPr="00E727AC">
        <w:rPr>
          <w:rFonts w:cstheme="minorHAnsi"/>
        </w:rPr>
        <w:t xml:space="preserve">wraz z Wynikiem Prac Etapu I </w:t>
      </w:r>
      <w:r w:rsidR="00EA1E35" w:rsidRPr="00E727AC">
        <w:rPr>
          <w:rFonts w:cstheme="minorHAnsi"/>
        </w:rPr>
        <w:t xml:space="preserve">dokument </w:t>
      </w:r>
      <w:r w:rsidRPr="00E727AC">
        <w:rPr>
          <w:rFonts w:cstheme="minorHAnsi"/>
        </w:rPr>
        <w:t xml:space="preserve">zawierający </w:t>
      </w:r>
      <w:r w:rsidR="008C620C" w:rsidRPr="00E727AC">
        <w:rPr>
          <w:rFonts w:cstheme="minorHAnsi"/>
        </w:rPr>
        <w:t xml:space="preserve">informacje </w:t>
      </w:r>
      <w:r w:rsidR="00ED5025" w:rsidRPr="00E727AC">
        <w:rPr>
          <w:rFonts w:cstheme="minorHAnsi"/>
        </w:rPr>
        <w:t xml:space="preserve">dotyczące planowanych prac w ramach danego Etapu i odpowiadającego im wynagrodzenia </w:t>
      </w:r>
      <w:r w:rsidR="00483D6D" w:rsidRPr="00E727AC">
        <w:rPr>
          <w:rFonts w:cstheme="minorHAnsi"/>
        </w:rPr>
        <w:t>Wykonawców</w:t>
      </w:r>
      <w:r w:rsidR="00144687" w:rsidRPr="00E727AC">
        <w:rPr>
          <w:rFonts w:cstheme="minorHAnsi"/>
        </w:rPr>
        <w:t>, posiadający elementy szczegółowo opisane w Załączniku nr 3 do Regulaminu</w:t>
      </w:r>
      <w:r w:rsidRPr="00E727AC">
        <w:rPr>
          <w:rFonts w:cstheme="minorHAnsi"/>
          <w:lang w:eastAsia="pl-PL"/>
        </w:rPr>
        <w:t>;</w:t>
      </w:r>
    </w:p>
    <w:p w14:paraId="34872E15" w14:textId="77777777" w:rsidR="001233A3" w:rsidRPr="00E727AC" w:rsidRDefault="001233A3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</w:rPr>
      </w:pPr>
      <w:r w:rsidRPr="00E727AC">
        <w:rPr>
          <w:rFonts w:cstheme="minorHAnsi"/>
          <w:b/>
        </w:rPr>
        <w:t>Informacja Poufna</w:t>
      </w:r>
      <w:r w:rsidRPr="00E727AC">
        <w:rPr>
          <w:rFonts w:cstheme="minorHAnsi"/>
        </w:rPr>
        <w:t xml:space="preserve"> – oznacza wszelkie informacje posiadające wartość gospodarczą, niezależnie od tego, czy informacje takie zostały udostępnione lub pozyskane w formie ustnej, pisemnej, elektronicznej, wizualnej, zapisu magnetycznego lub cyfrowego, czy też w jakiejkolwiek innej formie, oraz niezależnie od tego, czy informacje takie były oznaczone jako „poufne”, „zastrzeżone” lub podobnie, a w szczególności:</w:t>
      </w:r>
    </w:p>
    <w:p w14:paraId="40FFB82A" w14:textId="77777777" w:rsidR="001233A3" w:rsidRPr="00E727AC" w:rsidRDefault="001233A3" w:rsidP="00147B21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E727AC">
        <w:rPr>
          <w:rFonts w:cstheme="minorHAnsi"/>
        </w:rPr>
        <w:t xml:space="preserve">tajemnicę przedsiębiorstwa w rozumieniu </w:t>
      </w:r>
      <w:r w:rsidR="009F09C3" w:rsidRPr="00E727AC">
        <w:rPr>
          <w:rFonts w:cstheme="minorHAnsi"/>
        </w:rPr>
        <w:t>Ustawy ZNK;</w:t>
      </w:r>
    </w:p>
    <w:p w14:paraId="2D49099C" w14:textId="77777777" w:rsidR="001233A3" w:rsidRPr="00E727AC" w:rsidRDefault="001233A3" w:rsidP="00147B21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E727AC">
        <w:rPr>
          <w:rFonts w:cstheme="minorHAnsi"/>
        </w:rPr>
        <w:lastRenderedPageBreak/>
        <w:t>dane osobowe w rozumieniu rozporządzenia Parlamentu Europejskiego i Rady (UE) 2016/679 z dn. 2</w:t>
      </w:r>
      <w:r w:rsidR="00101269" w:rsidRPr="00E727AC">
        <w:rPr>
          <w:rFonts w:cstheme="minorHAnsi"/>
        </w:rPr>
        <w:t>7 </w:t>
      </w:r>
      <w:r w:rsidRPr="00E727AC">
        <w:rPr>
          <w:rFonts w:cstheme="minorHAnsi"/>
        </w:rPr>
        <w:t>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E727AC">
        <w:rPr>
          <w:rFonts w:cstheme="minorHAnsi"/>
        </w:rPr>
        <w:t>Dz.Urz</w:t>
      </w:r>
      <w:proofErr w:type="spellEnd"/>
      <w:r w:rsidRPr="00E727AC">
        <w:rPr>
          <w:rFonts w:cstheme="minorHAnsi"/>
        </w:rPr>
        <w:t>.</w:t>
      </w:r>
      <w:r w:rsidR="009F09C3" w:rsidRPr="00E727AC">
        <w:rPr>
          <w:rFonts w:cstheme="minorHAnsi"/>
        </w:rPr>
        <w:t xml:space="preserve"> </w:t>
      </w:r>
      <w:r w:rsidRPr="00E727AC">
        <w:rPr>
          <w:rFonts w:cstheme="minorHAnsi"/>
        </w:rPr>
        <w:t>UE</w:t>
      </w:r>
      <w:r w:rsidR="009F09C3" w:rsidRPr="00E727AC">
        <w:rPr>
          <w:rFonts w:cstheme="minorHAnsi"/>
        </w:rPr>
        <w:t xml:space="preserve"> </w:t>
      </w:r>
      <w:r w:rsidRPr="00E727AC">
        <w:rPr>
          <w:rFonts w:cstheme="minorHAnsi"/>
        </w:rPr>
        <w:t>L</w:t>
      </w:r>
      <w:r w:rsidR="009F09C3" w:rsidRPr="00E727AC">
        <w:rPr>
          <w:rFonts w:cstheme="minorHAnsi"/>
        </w:rPr>
        <w:t xml:space="preserve"> </w:t>
      </w:r>
      <w:r w:rsidRPr="00E727AC">
        <w:rPr>
          <w:rFonts w:cstheme="minorHAnsi"/>
        </w:rPr>
        <w:t>Nr 119</w:t>
      </w:r>
      <w:r w:rsidR="009F09C3" w:rsidRPr="00E727AC">
        <w:rPr>
          <w:rFonts w:cstheme="minorHAnsi"/>
        </w:rPr>
        <w:t xml:space="preserve"> z 4.05.2016 r.</w:t>
      </w:r>
      <w:r w:rsidRPr="00E727AC">
        <w:rPr>
          <w:rFonts w:cstheme="minorHAnsi"/>
        </w:rPr>
        <w:t>,</w:t>
      </w:r>
      <w:r w:rsidR="009F09C3" w:rsidRPr="00E727AC">
        <w:rPr>
          <w:rFonts w:cstheme="minorHAnsi"/>
        </w:rPr>
        <w:t xml:space="preserve"> </w:t>
      </w:r>
      <w:r w:rsidRPr="00E727AC">
        <w:rPr>
          <w:rFonts w:cstheme="minorHAnsi"/>
        </w:rPr>
        <w:t>str. 1);</w:t>
      </w:r>
    </w:p>
    <w:p w14:paraId="66028428" w14:textId="77777777" w:rsidR="001233A3" w:rsidRPr="00E727AC" w:rsidRDefault="001233A3" w:rsidP="00147B21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E727AC">
        <w:rPr>
          <w:rFonts w:cstheme="minorHAnsi"/>
        </w:rPr>
        <w:t>treść łączących Strony umów i wszelkie warunki współpracy Stron, w tym również wynikające z Umowy oraz wszelkie informacje otrzymane od innej Strony w związku z zawarciem, wykonaniem lub ustaniem obowiązywania Umowy;</w:t>
      </w:r>
    </w:p>
    <w:p w14:paraId="0994CE3F" w14:textId="77777777" w:rsidR="001233A3" w:rsidRPr="00E727AC" w:rsidRDefault="001233A3" w:rsidP="00147B21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E727AC">
        <w:rPr>
          <w:rFonts w:cstheme="minorHAnsi"/>
        </w:rPr>
        <w:t>informacje o charakterze technicznym lub objęte tajemnicą handlową, dotyczące w szczególności produktów, procedur, cen, działalności i sytuacji finansowej;</w:t>
      </w:r>
    </w:p>
    <w:p w14:paraId="2CB906F4" w14:textId="77777777" w:rsidR="001233A3" w:rsidRPr="00E727AC" w:rsidRDefault="001233A3" w:rsidP="00147B21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E727AC">
        <w:rPr>
          <w:rFonts w:cstheme="minorHAnsi"/>
        </w:rPr>
        <w:t>wszelkie inne informacje techniczne, technologiczne, praktyczne, handlowe lub</w:t>
      </w:r>
      <w:r w:rsidR="00110B9D" w:rsidRPr="00E727AC">
        <w:rPr>
          <w:rFonts w:cstheme="minorHAnsi"/>
        </w:rPr>
        <w:t> </w:t>
      </w:r>
      <w:r w:rsidRPr="00E727AC">
        <w:rPr>
          <w:rFonts w:cstheme="minorHAnsi"/>
        </w:rPr>
        <w:t>organizacyjne, w tym wszelkie projekty, procedury, notatki, metody, rysunki, obrazy, opisy, schematy, specyfikacje, wzory, zestawienia, kompilacje i podobne opracowania;</w:t>
      </w:r>
    </w:p>
    <w:p w14:paraId="514C7DBB" w14:textId="77777777" w:rsidR="001233A3" w:rsidRPr="00E727AC" w:rsidRDefault="001233A3" w:rsidP="00147B21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E727AC">
        <w:rPr>
          <w:rFonts w:cstheme="minorHAnsi"/>
        </w:rPr>
        <w:t>Know-how NCBR;</w:t>
      </w:r>
    </w:p>
    <w:p w14:paraId="7ECDFEEB" w14:textId="77777777" w:rsidR="00144687" w:rsidRPr="00E727AC" w:rsidRDefault="001233A3" w:rsidP="00147B21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E727AC">
        <w:rPr>
          <w:rFonts w:cstheme="minorHAnsi"/>
        </w:rPr>
        <w:t>Know-how Wykonawcy</w:t>
      </w:r>
      <w:r w:rsidR="00144687" w:rsidRPr="00E727AC">
        <w:rPr>
          <w:rFonts w:cstheme="minorHAnsi"/>
        </w:rPr>
        <w:t>;</w:t>
      </w:r>
    </w:p>
    <w:p w14:paraId="7E804685" w14:textId="6AFA390F" w:rsidR="001233A3" w:rsidRPr="00E727AC" w:rsidRDefault="00144687" w:rsidP="00147B21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E727AC">
        <w:rPr>
          <w:rFonts w:cstheme="minorHAnsi"/>
        </w:rPr>
        <w:t>Know-how Partnera Strategicznego</w:t>
      </w:r>
      <w:r w:rsidR="001233A3" w:rsidRPr="00E727AC">
        <w:rPr>
          <w:rFonts w:cstheme="minorHAnsi"/>
        </w:rPr>
        <w:t>.</w:t>
      </w:r>
    </w:p>
    <w:p w14:paraId="1A1E697C" w14:textId="77777777" w:rsidR="001233A3" w:rsidRPr="00E727AC" w:rsidRDefault="001233A3" w:rsidP="00147B21">
      <w:pPr>
        <w:spacing w:before="60" w:after="60" w:line="276" w:lineRule="auto"/>
        <w:ind w:left="426"/>
        <w:jc w:val="both"/>
        <w:rPr>
          <w:rFonts w:cstheme="minorHAnsi"/>
        </w:rPr>
      </w:pPr>
      <w:r w:rsidRPr="00E727AC">
        <w:rPr>
          <w:rFonts w:cstheme="minorHAnsi"/>
        </w:rPr>
        <w:t>Dla uniknięcia wątpliwości Strony wskazują, że Informacją Poufną nie jest informacja:</w:t>
      </w:r>
    </w:p>
    <w:p w14:paraId="1BC1759E" w14:textId="77777777" w:rsidR="001233A3" w:rsidRPr="00E727AC" w:rsidRDefault="001233A3" w:rsidP="00147B21">
      <w:pPr>
        <w:pStyle w:val="Akapitzlist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E727AC">
        <w:rPr>
          <w:rFonts w:cstheme="minorHAnsi"/>
        </w:rPr>
        <w:t>powszechnie znana;</w:t>
      </w:r>
    </w:p>
    <w:p w14:paraId="67C9F162" w14:textId="77777777" w:rsidR="001233A3" w:rsidRPr="00E727AC" w:rsidRDefault="001233A3" w:rsidP="00147B21">
      <w:pPr>
        <w:pStyle w:val="Akapitzlist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E727AC">
        <w:rPr>
          <w:rFonts w:cstheme="minorHAnsi"/>
        </w:rPr>
        <w:t>własna danej Strony, opracowana niezależnie od innej ze Stron, bez korzystania z Informacji Poufnych innej Strony;</w:t>
      </w:r>
    </w:p>
    <w:p w14:paraId="493E2547" w14:textId="77777777" w:rsidR="001233A3" w:rsidRPr="00E727AC" w:rsidRDefault="001233A3" w:rsidP="00147B21">
      <w:pPr>
        <w:pStyle w:val="Akapitzlist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E727AC">
        <w:rPr>
          <w:rFonts w:cstheme="minorHAnsi"/>
        </w:rPr>
        <w:t>uzyskana od osoby trzeciej, która nie miała obowiązku zachowania poufności w odniesieniu do tych informacji, o ile zarówno osoba trzecia, jak i dana</w:t>
      </w:r>
      <w:r w:rsidR="00101269" w:rsidRPr="00E727AC">
        <w:rPr>
          <w:rFonts w:cstheme="minorHAnsi"/>
        </w:rPr>
        <w:t xml:space="preserve"> Strona, uzyskała je w zgodny z </w:t>
      </w:r>
      <w:r w:rsidRPr="00E727AC">
        <w:rPr>
          <w:rFonts w:cstheme="minorHAnsi"/>
        </w:rPr>
        <w:t>prawem sposób;</w:t>
      </w:r>
    </w:p>
    <w:p w14:paraId="6560F21A" w14:textId="77777777" w:rsidR="005B1F5D" w:rsidRPr="00E727AC" w:rsidRDefault="001233A3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</w:rPr>
      </w:pPr>
      <w:r w:rsidRPr="00E727AC">
        <w:rPr>
          <w:rFonts w:cstheme="minorHAnsi"/>
          <w:b/>
        </w:rPr>
        <w:t xml:space="preserve">Informacja Publiczna </w:t>
      </w:r>
      <w:r w:rsidRPr="00E727AC">
        <w:rPr>
          <w:rFonts w:cstheme="minorHAnsi"/>
        </w:rPr>
        <w:t>– oznacza informację publiczną w rozumieniu Ustawy o Informacji Publicznej;</w:t>
      </w:r>
    </w:p>
    <w:p w14:paraId="6ABB1650" w14:textId="5896185D" w:rsidR="002E245D" w:rsidRPr="00E727AC" w:rsidRDefault="0049282B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  <w:b/>
          <w:bCs/>
        </w:rPr>
      </w:pPr>
      <w:r w:rsidRPr="00E727AC">
        <w:rPr>
          <w:rFonts w:cstheme="minorHAnsi"/>
          <w:b/>
          <w:bCs/>
        </w:rPr>
        <w:t>Kamień M</w:t>
      </w:r>
      <w:r w:rsidR="00476A8D" w:rsidRPr="00E727AC">
        <w:rPr>
          <w:rFonts w:cstheme="minorHAnsi"/>
          <w:b/>
          <w:bCs/>
        </w:rPr>
        <w:t>ilowy –</w:t>
      </w:r>
      <w:r w:rsidR="003B012F" w:rsidRPr="00E727AC">
        <w:rPr>
          <w:rFonts w:cstheme="minorHAnsi"/>
        </w:rPr>
        <w:t xml:space="preserve"> </w:t>
      </w:r>
      <w:r w:rsidR="0064797B" w:rsidRPr="00E727AC">
        <w:rPr>
          <w:rFonts w:eastAsia="Times New Roman" w:cstheme="minorHAnsi"/>
          <w:lang w:eastAsia="pl-PL"/>
        </w:rPr>
        <w:t xml:space="preserve">zdefiniowany w ramach Harmonogramu </w:t>
      </w:r>
      <w:r w:rsidR="00157DD9" w:rsidRPr="00E727AC">
        <w:rPr>
          <w:rFonts w:eastAsia="Times New Roman" w:cstheme="minorHAnsi"/>
          <w:lang w:eastAsia="pl-PL"/>
        </w:rPr>
        <w:t xml:space="preserve">Prac </w:t>
      </w:r>
      <w:r w:rsidR="0064797B" w:rsidRPr="00E727AC">
        <w:rPr>
          <w:rFonts w:eastAsia="Times New Roman" w:cstheme="minorHAnsi"/>
          <w:lang w:eastAsia="pl-PL"/>
        </w:rPr>
        <w:t>Etapu I lub Etapu II efekt wskazanych w nim Zadań Badawczych, które Wykonawca zobowiązuje się osiągnąć w trakcie trwania danego Etapu. Kamień Milowy może dotyczyć w szczególności kwestii technicznych, operacyjnych lub prawnych dotyczących Rozwiązania;</w:t>
      </w:r>
    </w:p>
    <w:p w14:paraId="6BEA7EF2" w14:textId="6EA3965F" w:rsidR="00476A8D" w:rsidRPr="00E727AC" w:rsidRDefault="002E245D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  <w:b/>
          <w:bCs/>
        </w:rPr>
      </w:pPr>
      <w:r w:rsidRPr="00E727AC">
        <w:rPr>
          <w:rFonts w:cstheme="minorHAnsi"/>
          <w:b/>
          <w:bCs/>
        </w:rPr>
        <w:t>Kapitał Zwrotu Docelowego –</w:t>
      </w:r>
      <w:r w:rsidRPr="00E727AC">
        <w:rPr>
          <w:rFonts w:eastAsia="Times New Roman" w:cstheme="minorHAnsi"/>
          <w:lang w:eastAsia="pl-PL"/>
        </w:rPr>
        <w:t xml:space="preserve"> oznacza 105% wartości łącznego wynagrodzenia Wykonawcy uzyskanego w ramach Umowy, a jeśli NCBR dokonał Odbioru Wyników Prac Etapu II: następnie pomniejszonego o wartość brutto kosztów wytworzenia Demonstrato</w:t>
      </w:r>
      <w:r w:rsidR="0086591D" w:rsidRPr="00E727AC">
        <w:rPr>
          <w:rFonts w:eastAsia="Times New Roman" w:cstheme="minorHAnsi"/>
          <w:lang w:eastAsia="pl-PL"/>
        </w:rPr>
        <w:t>ra</w:t>
      </w:r>
      <w:r w:rsidRPr="00E727AC">
        <w:rPr>
          <w:rFonts w:eastAsia="Times New Roman" w:cstheme="minorHAnsi"/>
          <w:lang w:eastAsia="pl-PL"/>
        </w:rPr>
        <w:t xml:space="preserve"> (tj. wartość </w:t>
      </w:r>
      <w:r w:rsidR="00535392" w:rsidRPr="00E727AC">
        <w:rPr>
          <w:rFonts w:eastAsia="Times New Roman" w:cstheme="minorHAnsi"/>
          <w:lang w:eastAsia="pl-PL"/>
        </w:rPr>
        <w:t>ich</w:t>
      </w:r>
      <w:r w:rsidRPr="00E727AC">
        <w:rPr>
          <w:rFonts w:eastAsia="Times New Roman" w:cstheme="minorHAnsi"/>
          <w:lang w:eastAsia="pl-PL"/>
        </w:rPr>
        <w:t xml:space="preserve"> składowych i kosztów robocizny w zakresie ich integracji, z pominięciem wartości prac badawczo-rozwojowych) określoną w Harmonogramie Prac;</w:t>
      </w:r>
    </w:p>
    <w:p w14:paraId="566F21F2" w14:textId="64519567" w:rsidR="00E84CB6" w:rsidRPr="00E727AC" w:rsidRDefault="00E84CB6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  <w:color w:val="000000" w:themeColor="text1"/>
        </w:rPr>
      </w:pPr>
      <w:r w:rsidRPr="00E727AC">
        <w:rPr>
          <w:rFonts w:cstheme="minorHAnsi"/>
          <w:b/>
        </w:rPr>
        <w:t>Know-how</w:t>
      </w:r>
      <w:r w:rsidRPr="00E727AC">
        <w:rPr>
          <w:rFonts w:cstheme="minorHAnsi"/>
        </w:rPr>
        <w:t xml:space="preserve"> – oznacza w szczególności informacje techniczne, technologiczne, praktyczne, handlowe, organizacyjne, koncepcje, pomysły, idee, założenia, wytyczne, ogólne ramy i struktury, metody, techniki, nazwy, wzory, znaki, treści, oprogramowanie, interfejsy systemowe, szablony, metodologie, narzędzia, procedury, algorytmy, umiejętności i technologie nieujawnione do wiadomości publicznej, bez względu na to, czy mogą być przedmiotem praw wyłącznych, w szczególności takich jak patenty, wzory użytkowe lub przemysłowe, oraz bez względu na to, czy są chronione prawami wyłącznymi</w:t>
      </w:r>
      <w:r w:rsidR="00363A00" w:rsidRPr="00E727AC">
        <w:rPr>
          <w:rFonts w:cstheme="minorHAnsi"/>
        </w:rPr>
        <w:t xml:space="preserve">, które powstały lub zostały wykorzystane w związku z wykonywaniem Umowy </w:t>
      </w:r>
      <w:r w:rsidR="00EC3983" w:rsidRPr="00E727AC">
        <w:rPr>
          <w:rFonts w:cstheme="minorHAnsi"/>
        </w:rPr>
        <w:t xml:space="preserve">odpowiednio przez NCBR lub </w:t>
      </w:r>
      <w:r w:rsidR="00363A00" w:rsidRPr="00E727AC">
        <w:rPr>
          <w:rFonts w:cstheme="minorHAnsi"/>
        </w:rPr>
        <w:t xml:space="preserve">przez Wykonawcę, a w szczególności dotyczą </w:t>
      </w:r>
      <w:r w:rsidR="00140D43" w:rsidRPr="00E727AC">
        <w:rPr>
          <w:rFonts w:cstheme="minorHAnsi"/>
        </w:rPr>
        <w:t>Rozwiązania</w:t>
      </w:r>
      <w:r w:rsidRPr="00E727AC">
        <w:rPr>
          <w:rFonts w:cstheme="minorHAnsi"/>
        </w:rPr>
        <w:t>;</w:t>
      </w:r>
    </w:p>
    <w:p w14:paraId="007631D6" w14:textId="77777777" w:rsidR="001233A3" w:rsidRPr="00E727AC" w:rsidRDefault="001233A3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</w:rPr>
      </w:pPr>
      <w:r w:rsidRPr="00E727AC">
        <w:rPr>
          <w:rFonts w:cstheme="minorHAnsi"/>
          <w:b/>
        </w:rPr>
        <w:t>Komercjalizacja Wyników Prac B+R</w:t>
      </w:r>
      <w:r w:rsidR="00293C9D" w:rsidRPr="00E727AC">
        <w:rPr>
          <w:rFonts w:cstheme="minorHAnsi"/>
          <w:b/>
        </w:rPr>
        <w:t xml:space="preserve"> </w:t>
      </w:r>
      <w:r w:rsidRPr="00E727AC">
        <w:rPr>
          <w:rFonts w:cstheme="minorHAnsi"/>
        </w:rPr>
        <w:t>– Strony dopuszczają następujące ścieżki komercjalizacji Wyników Prac B+R:</w:t>
      </w:r>
    </w:p>
    <w:p w14:paraId="516287F4" w14:textId="53743A7E" w:rsidR="001233A3" w:rsidRPr="00E727AC" w:rsidRDefault="001233A3" w:rsidP="00147B21">
      <w:pPr>
        <w:pStyle w:val="Akapitzlist"/>
        <w:numPr>
          <w:ilvl w:val="0"/>
          <w:numId w:val="7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E727AC">
        <w:rPr>
          <w:rFonts w:cstheme="minorHAnsi"/>
        </w:rPr>
        <w:lastRenderedPageBreak/>
        <w:t xml:space="preserve">wprowadzenie Wyników Prac B+R do własnej działalności gospodarczej Wykonawcy poprzez rozpoczęcie produkcji </w:t>
      </w:r>
      <w:r w:rsidR="00F76C4F" w:rsidRPr="00E727AC">
        <w:rPr>
          <w:rFonts w:cstheme="minorHAnsi"/>
        </w:rPr>
        <w:t xml:space="preserve">towarów </w:t>
      </w:r>
      <w:r w:rsidRPr="00E727AC">
        <w:rPr>
          <w:rFonts w:cstheme="minorHAnsi"/>
        </w:rPr>
        <w:t xml:space="preserve">lub świadczenia usług </w:t>
      </w:r>
      <w:r w:rsidR="00F76C4F" w:rsidRPr="00E727AC">
        <w:rPr>
          <w:rFonts w:cstheme="minorHAnsi"/>
        </w:rPr>
        <w:t>(w tym robót budowlanych</w:t>
      </w:r>
      <w:r w:rsidR="002F5DA0" w:rsidRPr="00E727AC">
        <w:rPr>
          <w:rFonts w:cstheme="minorHAnsi"/>
        </w:rPr>
        <w:t xml:space="preserve"> lub instalacyjnych</w:t>
      </w:r>
      <w:r w:rsidR="00F76C4F" w:rsidRPr="00E727AC">
        <w:rPr>
          <w:rFonts w:cstheme="minorHAnsi"/>
        </w:rPr>
        <w:t xml:space="preserve">) </w:t>
      </w:r>
      <w:r w:rsidRPr="00E727AC">
        <w:rPr>
          <w:rFonts w:cstheme="minorHAnsi"/>
        </w:rPr>
        <w:t>na bazie uzyskanych Wyników Prac B+R</w:t>
      </w:r>
      <w:r w:rsidR="0052086B" w:rsidRPr="00E727AC">
        <w:rPr>
          <w:rFonts w:cstheme="minorHAnsi"/>
        </w:rPr>
        <w:t>,</w:t>
      </w:r>
      <w:r w:rsidRPr="00E727AC">
        <w:rPr>
          <w:rFonts w:cstheme="minorHAnsi"/>
        </w:rPr>
        <w:t xml:space="preserve"> </w:t>
      </w:r>
    </w:p>
    <w:p w14:paraId="4C0671BC" w14:textId="7ACA1777" w:rsidR="00662BC9" w:rsidRPr="00E727AC" w:rsidRDefault="001233A3" w:rsidP="00147B21">
      <w:pPr>
        <w:pStyle w:val="Akapitzlist"/>
        <w:numPr>
          <w:ilvl w:val="0"/>
          <w:numId w:val="7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E727AC">
        <w:rPr>
          <w:rFonts w:cstheme="minorHAnsi"/>
        </w:rPr>
        <w:t>udzielenie licencji na korzystanie z Wyników Prac B+R w działalności prowadzonej przez osobę trzecią</w:t>
      </w:r>
      <w:r w:rsidR="0052086B" w:rsidRPr="00E727AC">
        <w:rPr>
          <w:rFonts w:cstheme="minorHAnsi"/>
        </w:rPr>
        <w:t xml:space="preserve"> lub</w:t>
      </w:r>
    </w:p>
    <w:p w14:paraId="2E46134A" w14:textId="77777777" w:rsidR="001233A3" w:rsidRPr="00E727AC" w:rsidRDefault="00662BC9" w:rsidP="00147B21">
      <w:pPr>
        <w:pStyle w:val="Akapitzlist"/>
        <w:numPr>
          <w:ilvl w:val="0"/>
          <w:numId w:val="7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E727AC">
        <w:rPr>
          <w:rFonts w:cstheme="minorHAnsi"/>
        </w:rPr>
        <w:t>sprzedaż Wyników Prac B+R – za uprzednia zgodą NCBR wyrażoną w formie pisemnej pod rygorem nieważności</w:t>
      </w:r>
      <w:r w:rsidR="001233A3" w:rsidRPr="00E727AC">
        <w:rPr>
          <w:rFonts w:cstheme="minorHAnsi"/>
        </w:rPr>
        <w:t>.</w:t>
      </w:r>
    </w:p>
    <w:p w14:paraId="515EB721" w14:textId="148585E3" w:rsidR="001233A3" w:rsidRPr="00E727AC" w:rsidRDefault="001233A3" w:rsidP="00147B21">
      <w:pPr>
        <w:pStyle w:val="Akapitzlist"/>
        <w:spacing w:before="60" w:after="60" w:line="276" w:lineRule="auto"/>
        <w:ind w:left="426"/>
        <w:jc w:val="both"/>
        <w:rPr>
          <w:rFonts w:cstheme="minorHAnsi"/>
        </w:rPr>
      </w:pPr>
      <w:r w:rsidRPr="00E727AC">
        <w:rPr>
          <w:rFonts w:cstheme="minorHAnsi"/>
        </w:rPr>
        <w:t xml:space="preserve">Szczegółowe zasady Komercjalizacji Wyników Prac B+R określa </w:t>
      </w:r>
      <w:r w:rsidR="002F5DA0" w:rsidRPr="00E727AC">
        <w:rPr>
          <w:rFonts w:cstheme="minorHAnsi"/>
        </w:rPr>
        <w:t>ART.</w:t>
      </w:r>
      <w:r w:rsidR="00293C9D" w:rsidRPr="00E727AC">
        <w:rPr>
          <w:rFonts w:cstheme="minorHAnsi"/>
        </w:rPr>
        <w:t xml:space="preserve"> 2</w:t>
      </w:r>
      <w:r w:rsidR="00306CE6" w:rsidRPr="00E727AC">
        <w:rPr>
          <w:rFonts w:cstheme="minorHAnsi"/>
        </w:rPr>
        <w:t>7</w:t>
      </w:r>
      <w:r w:rsidR="00293C9D" w:rsidRPr="00E727AC">
        <w:rPr>
          <w:rFonts w:cstheme="minorHAnsi"/>
        </w:rPr>
        <w:t xml:space="preserve"> Umowy</w:t>
      </w:r>
      <w:r w:rsidRPr="00E727AC">
        <w:rPr>
          <w:rFonts w:cstheme="minorHAnsi"/>
        </w:rPr>
        <w:t>;</w:t>
      </w:r>
    </w:p>
    <w:p w14:paraId="39A43E23" w14:textId="77777777" w:rsidR="001233A3" w:rsidRPr="00E727AC" w:rsidRDefault="001233A3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</w:rPr>
      </w:pPr>
      <w:r w:rsidRPr="00E727AC">
        <w:rPr>
          <w:rFonts w:cstheme="minorHAnsi"/>
          <w:b/>
        </w:rPr>
        <w:t>Komercjalizacja Technologii Zależnych</w:t>
      </w:r>
      <w:r w:rsidRPr="00E727AC">
        <w:rPr>
          <w:rFonts w:cstheme="minorHAnsi"/>
        </w:rPr>
        <w:t xml:space="preserve"> – Strony dopuszczają następujące ścieżki komercjalizacji Technologii Zależnych:</w:t>
      </w:r>
    </w:p>
    <w:p w14:paraId="6CF093B0" w14:textId="315F8002" w:rsidR="001233A3" w:rsidRPr="00E727AC" w:rsidRDefault="001233A3" w:rsidP="00147B21">
      <w:pPr>
        <w:pStyle w:val="Akapitzlist"/>
        <w:numPr>
          <w:ilvl w:val="0"/>
          <w:numId w:val="8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E727AC">
        <w:rPr>
          <w:rFonts w:cstheme="minorHAnsi"/>
        </w:rPr>
        <w:t xml:space="preserve">wprowadzenie Technologii Zależnej do własnej działalności gospodarczej Wykonawcy poprzez rozpoczęcie produkcji </w:t>
      </w:r>
      <w:r w:rsidR="00F76C4F" w:rsidRPr="00E727AC">
        <w:rPr>
          <w:rFonts w:cstheme="minorHAnsi"/>
        </w:rPr>
        <w:t xml:space="preserve">towarów </w:t>
      </w:r>
      <w:r w:rsidRPr="00E727AC">
        <w:rPr>
          <w:rFonts w:cstheme="minorHAnsi"/>
        </w:rPr>
        <w:t>lub świadczenia usług</w:t>
      </w:r>
      <w:r w:rsidR="00F76C4F" w:rsidRPr="00E727AC">
        <w:rPr>
          <w:rFonts w:cstheme="minorHAnsi"/>
        </w:rPr>
        <w:t xml:space="preserve"> (w tym robót budowlanych</w:t>
      </w:r>
      <w:r w:rsidR="002D10D3" w:rsidRPr="00E727AC">
        <w:rPr>
          <w:rFonts w:cstheme="minorHAnsi"/>
        </w:rPr>
        <w:t xml:space="preserve"> lub instalacyjnych</w:t>
      </w:r>
      <w:r w:rsidR="00F76C4F" w:rsidRPr="00E727AC">
        <w:rPr>
          <w:rFonts w:cstheme="minorHAnsi"/>
        </w:rPr>
        <w:t>)</w:t>
      </w:r>
      <w:r w:rsidR="002D10D3" w:rsidRPr="00E727AC">
        <w:rPr>
          <w:rFonts w:cstheme="minorHAnsi"/>
        </w:rPr>
        <w:t xml:space="preserve"> </w:t>
      </w:r>
      <w:r w:rsidRPr="00E727AC">
        <w:rPr>
          <w:rFonts w:cstheme="minorHAnsi"/>
        </w:rPr>
        <w:t xml:space="preserve">na bazie Technologii Zależnej lub </w:t>
      </w:r>
    </w:p>
    <w:p w14:paraId="645EB202" w14:textId="35F318C2" w:rsidR="001233A3" w:rsidRPr="00E727AC" w:rsidRDefault="001233A3" w:rsidP="00147B21">
      <w:pPr>
        <w:pStyle w:val="Akapitzlist"/>
        <w:numPr>
          <w:ilvl w:val="0"/>
          <w:numId w:val="8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E727AC">
        <w:rPr>
          <w:rFonts w:cstheme="minorHAnsi"/>
        </w:rPr>
        <w:t>udzielenie licencji na korzystanie z Technologii Zależnej w działalności prowadzonej przez osobę trzecią.</w:t>
      </w:r>
    </w:p>
    <w:p w14:paraId="1FDFE64C" w14:textId="57CC7B07" w:rsidR="001233A3" w:rsidRPr="00E727AC" w:rsidRDefault="001233A3" w:rsidP="00147B21">
      <w:pPr>
        <w:pStyle w:val="Akapitzlist"/>
        <w:spacing w:before="60" w:after="60" w:line="276" w:lineRule="auto"/>
        <w:ind w:left="426"/>
        <w:jc w:val="both"/>
        <w:rPr>
          <w:rFonts w:cstheme="minorHAnsi"/>
        </w:rPr>
      </w:pPr>
      <w:r w:rsidRPr="00E727AC">
        <w:rPr>
          <w:rFonts w:cstheme="minorHAnsi"/>
        </w:rPr>
        <w:t xml:space="preserve">Szczegółowe zasady Komercjalizacji Technologii Zależnych określa </w:t>
      </w:r>
      <w:r w:rsidR="00293C9D" w:rsidRPr="00E727AC">
        <w:rPr>
          <w:rFonts w:cstheme="minorHAnsi"/>
        </w:rPr>
        <w:t>art. 2</w:t>
      </w:r>
      <w:r w:rsidR="00306CE6" w:rsidRPr="00E727AC">
        <w:rPr>
          <w:rFonts w:cstheme="minorHAnsi"/>
        </w:rPr>
        <w:t>7</w:t>
      </w:r>
      <w:r w:rsidR="00293C9D" w:rsidRPr="00E727AC">
        <w:rPr>
          <w:rFonts w:cstheme="minorHAnsi"/>
        </w:rPr>
        <w:t xml:space="preserve"> Umowy</w:t>
      </w:r>
      <w:r w:rsidRPr="00E727AC">
        <w:rPr>
          <w:rFonts w:cstheme="minorHAnsi"/>
        </w:rPr>
        <w:t>;</w:t>
      </w:r>
    </w:p>
    <w:p w14:paraId="6B92B6D7" w14:textId="77777777" w:rsidR="00293C9D" w:rsidRPr="00E727AC" w:rsidRDefault="00293C9D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</w:rPr>
      </w:pPr>
      <w:r w:rsidRPr="00E727AC">
        <w:rPr>
          <w:rFonts w:cstheme="minorHAnsi"/>
          <w:b/>
        </w:rPr>
        <w:t>Komunikat Komisji</w:t>
      </w:r>
      <w:r w:rsidRPr="00E727AC">
        <w:rPr>
          <w:rFonts w:cstheme="minorHAnsi"/>
        </w:rPr>
        <w:t xml:space="preserve"> – oznacza Komunikat Komisji do Parlamentu Europejskiego, Rady, Europejskiego Komitetu Ekonomiczno-Społecznego i Komitetu Regionów z dnia 14 grudnia 2007 r. – „</w:t>
      </w:r>
      <w:r w:rsidRPr="00E727AC">
        <w:rPr>
          <w:rFonts w:cstheme="minorHAnsi"/>
          <w:i/>
        </w:rPr>
        <w:t xml:space="preserve">Zamówienia </w:t>
      </w:r>
      <w:proofErr w:type="spellStart"/>
      <w:r w:rsidRPr="00E727AC">
        <w:rPr>
          <w:rFonts w:cstheme="minorHAnsi"/>
          <w:i/>
        </w:rPr>
        <w:t>przedkomercyjne</w:t>
      </w:r>
      <w:proofErr w:type="spellEnd"/>
      <w:r w:rsidRPr="00E727AC">
        <w:rPr>
          <w:rFonts w:cstheme="minorHAnsi"/>
          <w:i/>
        </w:rPr>
        <w:t>: wspieranie innowacyjności</w:t>
      </w:r>
      <w:r w:rsidR="00101269" w:rsidRPr="00E727AC">
        <w:rPr>
          <w:rFonts w:cstheme="minorHAnsi"/>
          <w:i/>
        </w:rPr>
        <w:t xml:space="preserve"> w celu zapewnienia trwałości i </w:t>
      </w:r>
      <w:r w:rsidRPr="00E727AC">
        <w:rPr>
          <w:rFonts w:cstheme="minorHAnsi"/>
          <w:i/>
        </w:rPr>
        <w:t>wysokiej jakości usług publicznych w Europie</w:t>
      </w:r>
      <w:r w:rsidRPr="00E727AC">
        <w:rPr>
          <w:rFonts w:cstheme="minorHAnsi"/>
        </w:rPr>
        <w:t>”;</w:t>
      </w:r>
    </w:p>
    <w:p w14:paraId="2C201154" w14:textId="1A98FCAC" w:rsidR="00EE4EA0" w:rsidRPr="00E727AC" w:rsidDel="006A5FA3" w:rsidRDefault="001233A3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 w:cstheme="minorHAnsi"/>
        </w:rPr>
      </w:pPr>
      <w:r w:rsidRPr="00E727AC">
        <w:rPr>
          <w:rFonts w:cstheme="minorHAnsi"/>
          <w:b/>
          <w:bCs/>
        </w:rPr>
        <w:t>Konkurent Wykonawcy</w:t>
      </w:r>
      <w:r w:rsidRPr="00E727AC">
        <w:rPr>
          <w:rFonts w:cstheme="minorHAnsi"/>
        </w:rPr>
        <w:t xml:space="preserve"> – </w:t>
      </w:r>
      <w:r w:rsidR="00B37378" w:rsidRPr="00E727AC">
        <w:rPr>
          <w:rFonts w:cstheme="minorHAnsi"/>
        </w:rPr>
        <w:t xml:space="preserve">to </w:t>
      </w:r>
      <w:r w:rsidRPr="00E727AC">
        <w:rPr>
          <w:rFonts w:cstheme="minorHAnsi"/>
        </w:rPr>
        <w:t xml:space="preserve">inny niż Wykonawca podmiot, również wyłoniony w ramach Postępowania, z którym NCBR zawarł umowę w celu realizacji </w:t>
      </w:r>
      <w:r w:rsidR="00110B9D" w:rsidRPr="00E727AC">
        <w:rPr>
          <w:rFonts w:cstheme="minorHAnsi"/>
        </w:rPr>
        <w:t>Przedsięwzięcia</w:t>
      </w:r>
      <w:r w:rsidR="001B48AD" w:rsidRPr="00E727AC">
        <w:rPr>
          <w:rFonts w:cstheme="minorHAnsi"/>
        </w:rPr>
        <w:t>,</w:t>
      </w:r>
      <w:r w:rsidRPr="00E727AC">
        <w:rPr>
          <w:rFonts w:cstheme="minorHAnsi"/>
        </w:rPr>
        <w:t xml:space="preserve"> na zasadach i</w:t>
      </w:r>
      <w:r w:rsidR="004A3F0F" w:rsidRPr="00E727AC">
        <w:rPr>
          <w:rFonts w:cstheme="minorHAnsi"/>
        </w:rPr>
        <w:t> </w:t>
      </w:r>
      <w:r w:rsidRPr="00E727AC">
        <w:rPr>
          <w:rFonts w:cstheme="minorHAnsi"/>
        </w:rPr>
        <w:t>w</w:t>
      </w:r>
      <w:r w:rsidR="004A3F0F" w:rsidRPr="00E727AC">
        <w:rPr>
          <w:rFonts w:cstheme="minorHAnsi"/>
        </w:rPr>
        <w:t> </w:t>
      </w:r>
      <w:r w:rsidRPr="00E727AC">
        <w:rPr>
          <w:rFonts w:cstheme="minorHAnsi"/>
        </w:rPr>
        <w:t>przedmiocie analogicznych do określonych Umową</w:t>
      </w:r>
      <w:r w:rsidR="00293C9D" w:rsidRPr="00E727AC">
        <w:rPr>
          <w:rFonts w:cstheme="minorHAnsi"/>
        </w:rPr>
        <w:t xml:space="preserve"> względem Wykonawc</w:t>
      </w:r>
      <w:r w:rsidR="003A38DD" w:rsidRPr="00E727AC">
        <w:rPr>
          <w:rFonts w:cstheme="minorHAnsi"/>
        </w:rPr>
        <w:t>y w ramach tego samego Działania</w:t>
      </w:r>
      <w:r w:rsidR="00144687" w:rsidRPr="00E727AC">
        <w:rPr>
          <w:rFonts w:cstheme="minorHAnsi"/>
        </w:rPr>
        <w:t>; w celu usunięcia wątpliwości podmiot taki ma status Konkurenta Wykonawcy</w:t>
      </w:r>
      <w:r w:rsidR="00AB5812" w:rsidRPr="00E727AC">
        <w:rPr>
          <w:rFonts w:cstheme="minorHAnsi"/>
        </w:rPr>
        <w:t xml:space="preserve"> do mome</w:t>
      </w:r>
      <w:r w:rsidR="13036A9F" w:rsidRPr="00E727AC">
        <w:rPr>
          <w:rFonts w:cstheme="minorHAnsi"/>
        </w:rPr>
        <w:t>ntu wygaśnięcia Umowy łączącej</w:t>
      </w:r>
      <w:r w:rsidR="5A61301F" w:rsidRPr="00E727AC">
        <w:rPr>
          <w:rFonts w:cstheme="minorHAnsi"/>
        </w:rPr>
        <w:t xml:space="preserve"> </w:t>
      </w:r>
      <w:r w:rsidR="007C4667" w:rsidRPr="00E727AC">
        <w:rPr>
          <w:rFonts w:cstheme="minorHAnsi"/>
        </w:rPr>
        <w:t>t</w:t>
      </w:r>
      <w:r w:rsidR="5A61301F" w:rsidRPr="00E727AC">
        <w:rPr>
          <w:rFonts w:cstheme="minorHAnsi"/>
        </w:rPr>
        <w:t>aki podmiot z NCBR</w:t>
      </w:r>
      <w:r w:rsidR="003A38DD" w:rsidRPr="00E727AC">
        <w:rPr>
          <w:rFonts w:cstheme="minorHAnsi"/>
        </w:rPr>
        <w:t xml:space="preserve"> i nie ma takiego statusu, jeśli działa wyłącznie w ramach drugiego z Działań</w:t>
      </w:r>
      <w:r w:rsidR="5A61301F" w:rsidRPr="00E727AC">
        <w:rPr>
          <w:rFonts w:cstheme="minorHAnsi"/>
        </w:rPr>
        <w:t>;</w:t>
      </w:r>
    </w:p>
    <w:p w14:paraId="39159A06" w14:textId="23E709F1" w:rsidR="00000198" w:rsidRPr="00E727AC" w:rsidRDefault="00000198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 w:cstheme="minorHAnsi"/>
          <w:b/>
          <w:bCs/>
          <w:color w:val="000000" w:themeColor="text1"/>
        </w:rPr>
      </w:pPr>
      <w:r w:rsidRPr="00E727AC">
        <w:rPr>
          <w:rFonts w:cstheme="minorHAnsi"/>
          <w:b/>
          <w:bCs/>
        </w:rPr>
        <w:t>Kryteria</w:t>
      </w:r>
      <w:r w:rsidR="00AB5812" w:rsidRPr="00E727AC">
        <w:rPr>
          <w:rFonts w:cstheme="minorHAnsi"/>
          <w:b/>
          <w:bCs/>
        </w:rPr>
        <w:t xml:space="preserve"> </w:t>
      </w:r>
      <w:r w:rsidR="00755E78" w:rsidRPr="00E727AC">
        <w:rPr>
          <w:rFonts w:cstheme="minorHAnsi"/>
          <w:color w:val="000000" w:themeColor="text1"/>
        </w:rPr>
        <w:t xml:space="preserve">– oznacza </w:t>
      </w:r>
      <w:r w:rsidR="003B05F6" w:rsidRPr="00E727AC">
        <w:rPr>
          <w:rFonts w:cstheme="minorHAnsi"/>
          <w:color w:val="000000" w:themeColor="text1"/>
        </w:rPr>
        <w:t>zasady oceny i przyznawania punktów Wniosk</w:t>
      </w:r>
      <w:r w:rsidR="33E94CDC" w:rsidRPr="00E727AC">
        <w:rPr>
          <w:rFonts w:cstheme="minorHAnsi"/>
          <w:color w:val="000000" w:themeColor="text1"/>
        </w:rPr>
        <w:t>om</w:t>
      </w:r>
      <w:r w:rsidR="003B05F6" w:rsidRPr="00E727AC">
        <w:rPr>
          <w:rFonts w:cstheme="minorHAnsi"/>
          <w:color w:val="000000" w:themeColor="text1"/>
        </w:rPr>
        <w:t xml:space="preserve"> i Wynik</w:t>
      </w:r>
      <w:r w:rsidR="02805D1D" w:rsidRPr="00E727AC">
        <w:rPr>
          <w:rFonts w:cstheme="minorHAnsi"/>
          <w:color w:val="000000" w:themeColor="text1"/>
        </w:rPr>
        <w:t>om</w:t>
      </w:r>
      <w:r w:rsidR="003B05F6" w:rsidRPr="00E727AC">
        <w:rPr>
          <w:rFonts w:cstheme="minorHAnsi"/>
          <w:color w:val="000000" w:themeColor="text1"/>
        </w:rPr>
        <w:t xml:space="preserve"> Prac Etapu</w:t>
      </w:r>
      <w:r w:rsidR="0D09B94B" w:rsidRPr="00E727AC">
        <w:rPr>
          <w:rFonts w:cstheme="minorHAnsi"/>
          <w:color w:val="000000" w:themeColor="text1"/>
        </w:rPr>
        <w:t>, które</w:t>
      </w:r>
      <w:r w:rsidR="002D10D3" w:rsidRPr="00E727AC">
        <w:rPr>
          <w:rFonts w:cstheme="minorHAnsi"/>
          <w:color w:val="000000" w:themeColor="text1"/>
        </w:rPr>
        <w:t xml:space="preserve"> </w:t>
      </w:r>
      <w:r w:rsidR="0081407E" w:rsidRPr="00E727AC">
        <w:rPr>
          <w:rFonts w:cstheme="minorHAnsi"/>
          <w:color w:val="000000" w:themeColor="text1"/>
        </w:rPr>
        <w:t>określon</w:t>
      </w:r>
      <w:r w:rsidR="703295B6" w:rsidRPr="00E727AC">
        <w:rPr>
          <w:rFonts w:cstheme="minorHAnsi"/>
          <w:color w:val="000000" w:themeColor="text1"/>
        </w:rPr>
        <w:t>o</w:t>
      </w:r>
      <w:r w:rsidR="0081407E" w:rsidRPr="00E727AC">
        <w:rPr>
          <w:rFonts w:cstheme="minorHAnsi"/>
          <w:color w:val="000000" w:themeColor="text1"/>
        </w:rPr>
        <w:t xml:space="preserve"> w </w:t>
      </w:r>
      <w:r w:rsidR="00144687" w:rsidRPr="00E727AC">
        <w:rPr>
          <w:rFonts w:cstheme="minorHAnsi"/>
          <w:color w:val="000000" w:themeColor="text1"/>
        </w:rPr>
        <w:t>Załącznik</w:t>
      </w:r>
      <w:r w:rsidR="0081407E" w:rsidRPr="00E727AC">
        <w:rPr>
          <w:rFonts w:cstheme="minorHAnsi"/>
          <w:color w:val="000000" w:themeColor="text1"/>
        </w:rPr>
        <w:t>u nr 5 do Regulaminu</w:t>
      </w:r>
      <w:r w:rsidR="00755E78" w:rsidRPr="00E727AC">
        <w:rPr>
          <w:rFonts w:cstheme="minorHAnsi"/>
          <w:color w:val="000000" w:themeColor="text1"/>
        </w:rPr>
        <w:t>;</w:t>
      </w:r>
      <w:bookmarkStart w:id="5" w:name="_Hlk53787180"/>
      <w:bookmarkEnd w:id="5"/>
    </w:p>
    <w:p w14:paraId="0CC2AC07" w14:textId="22F8DF22" w:rsidR="00EE4EA0" w:rsidRPr="00E727AC" w:rsidRDefault="00E97971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  <w:color w:val="000000" w:themeColor="text1"/>
        </w:rPr>
      </w:pPr>
      <w:r w:rsidRPr="00E727AC">
        <w:rPr>
          <w:rFonts w:cstheme="minorHAnsi"/>
          <w:b/>
          <w:bCs/>
        </w:rPr>
        <w:t xml:space="preserve">Kryteria </w:t>
      </w:r>
      <w:r w:rsidR="00755E78" w:rsidRPr="00E727AC">
        <w:rPr>
          <w:rFonts w:cstheme="minorHAnsi"/>
          <w:b/>
          <w:bCs/>
        </w:rPr>
        <w:t>Oceny Wniosków</w:t>
      </w:r>
      <w:r w:rsidRPr="00E727AC">
        <w:rPr>
          <w:rFonts w:cstheme="minorHAnsi"/>
          <w:b/>
          <w:bCs/>
        </w:rPr>
        <w:t xml:space="preserve"> </w:t>
      </w:r>
      <w:r w:rsidR="00755E78" w:rsidRPr="00E727AC">
        <w:rPr>
          <w:rFonts w:cstheme="minorHAnsi"/>
          <w:color w:val="000000" w:themeColor="text1"/>
        </w:rPr>
        <w:t xml:space="preserve">– oznacza </w:t>
      </w:r>
      <w:r w:rsidR="00304222" w:rsidRPr="00E727AC">
        <w:rPr>
          <w:rFonts w:cstheme="minorHAnsi"/>
          <w:color w:val="000000" w:themeColor="text1"/>
        </w:rPr>
        <w:t>K</w:t>
      </w:r>
      <w:r w:rsidR="00755E78" w:rsidRPr="00E727AC">
        <w:rPr>
          <w:rFonts w:cstheme="minorHAnsi"/>
          <w:color w:val="000000" w:themeColor="text1"/>
        </w:rPr>
        <w:t>ryteria, zgodnie z którymi Zamawiający i Zespół Oceniający dokona oceny złożonych przez Wnioskodawców Wniosków</w:t>
      </w:r>
      <w:r w:rsidR="00476C5F" w:rsidRPr="00E727AC">
        <w:rPr>
          <w:rFonts w:cstheme="minorHAnsi"/>
          <w:color w:val="000000" w:themeColor="text1"/>
        </w:rPr>
        <w:t>;</w:t>
      </w:r>
    </w:p>
    <w:p w14:paraId="234E45D6" w14:textId="67A0623F" w:rsidR="005F6961" w:rsidRPr="00E727AC" w:rsidRDefault="005F6961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  <w:b/>
          <w:bCs/>
          <w:color w:val="000000" w:themeColor="text1"/>
        </w:rPr>
      </w:pPr>
      <w:r w:rsidRPr="00E727AC">
        <w:rPr>
          <w:rFonts w:cstheme="minorHAnsi"/>
          <w:b/>
          <w:bCs/>
          <w:color w:val="000000" w:themeColor="text1"/>
        </w:rPr>
        <w:t>K</w:t>
      </w:r>
      <w:r w:rsidR="00305F0F" w:rsidRPr="00E727AC">
        <w:rPr>
          <w:rFonts w:cstheme="minorHAnsi"/>
          <w:b/>
          <w:bCs/>
          <w:color w:val="000000" w:themeColor="text1"/>
        </w:rPr>
        <w:t>ryteria</w:t>
      </w:r>
      <w:r w:rsidR="00213FCA" w:rsidRPr="00E727AC">
        <w:rPr>
          <w:rFonts w:cstheme="minorHAnsi"/>
          <w:b/>
          <w:bCs/>
          <w:color w:val="000000" w:themeColor="text1"/>
        </w:rPr>
        <w:t xml:space="preserve"> </w:t>
      </w:r>
      <w:r w:rsidR="00C03AB6" w:rsidRPr="00E727AC">
        <w:rPr>
          <w:rFonts w:cstheme="minorHAnsi"/>
          <w:b/>
          <w:bCs/>
          <w:color w:val="000000" w:themeColor="text1"/>
        </w:rPr>
        <w:t xml:space="preserve">Selekcji </w:t>
      </w:r>
      <w:r w:rsidR="002F2172" w:rsidRPr="00E727AC">
        <w:rPr>
          <w:rFonts w:cstheme="minorHAnsi"/>
          <w:b/>
          <w:bCs/>
          <w:color w:val="000000" w:themeColor="text1"/>
        </w:rPr>
        <w:t>–</w:t>
      </w:r>
      <w:r w:rsidR="00C03AB6" w:rsidRPr="00E727AC">
        <w:rPr>
          <w:rFonts w:cstheme="minorHAnsi"/>
          <w:b/>
          <w:bCs/>
          <w:color w:val="000000" w:themeColor="text1"/>
        </w:rPr>
        <w:t xml:space="preserve"> </w:t>
      </w:r>
      <w:r w:rsidR="002F2172" w:rsidRPr="00E727AC">
        <w:rPr>
          <w:rFonts w:cstheme="minorHAnsi"/>
          <w:color w:val="000000" w:themeColor="text1"/>
        </w:rPr>
        <w:t xml:space="preserve">oznacza </w:t>
      </w:r>
      <w:r w:rsidR="00304222" w:rsidRPr="00E727AC">
        <w:rPr>
          <w:rFonts w:cstheme="minorHAnsi"/>
          <w:color w:val="000000" w:themeColor="text1"/>
        </w:rPr>
        <w:t>K</w:t>
      </w:r>
      <w:r w:rsidR="002F2172" w:rsidRPr="00E727AC">
        <w:rPr>
          <w:rFonts w:cstheme="minorHAnsi"/>
          <w:color w:val="000000" w:themeColor="text1"/>
        </w:rPr>
        <w:t xml:space="preserve">ryteria, zgodnie z którymi Zamawiający i Zespół Oceniający dokona oceny złożonych przez </w:t>
      </w:r>
      <w:r w:rsidR="001B48AD" w:rsidRPr="00E727AC">
        <w:rPr>
          <w:rFonts w:cstheme="minorHAnsi"/>
          <w:color w:val="000000" w:themeColor="text1"/>
        </w:rPr>
        <w:t>Wykonawców</w:t>
      </w:r>
      <w:r w:rsidR="002F2172" w:rsidRPr="00E727AC">
        <w:rPr>
          <w:rFonts w:cstheme="minorHAnsi"/>
          <w:color w:val="000000" w:themeColor="text1"/>
        </w:rPr>
        <w:t xml:space="preserve"> Wyników Prac danego Etapu</w:t>
      </w:r>
      <w:r w:rsidR="00B073EA" w:rsidRPr="00E727AC">
        <w:rPr>
          <w:rFonts w:cstheme="minorHAnsi"/>
          <w:color w:val="000000" w:themeColor="text1"/>
        </w:rPr>
        <w:t>;</w:t>
      </w:r>
    </w:p>
    <w:p w14:paraId="1F548D7B" w14:textId="58BAF2FF" w:rsidR="001233A3" w:rsidRPr="00E727AC" w:rsidRDefault="001233A3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  <w:b/>
          <w:bCs/>
        </w:rPr>
      </w:pPr>
      <w:r w:rsidRPr="00E727AC">
        <w:rPr>
          <w:rFonts w:cstheme="minorHAnsi"/>
          <w:b/>
          <w:bCs/>
        </w:rPr>
        <w:t xml:space="preserve">Lista Rankingowa </w:t>
      </w:r>
      <w:r w:rsidR="000B7089" w:rsidRPr="00E727AC">
        <w:rPr>
          <w:rFonts w:cstheme="minorHAnsi"/>
          <w:b/>
          <w:bCs/>
        </w:rPr>
        <w:t>–</w:t>
      </w:r>
      <w:r w:rsidRPr="00E727AC">
        <w:rPr>
          <w:rFonts w:cstheme="minorHAnsi"/>
          <w:b/>
          <w:bCs/>
        </w:rPr>
        <w:t xml:space="preserve"> </w:t>
      </w:r>
      <w:r w:rsidR="00293C9D" w:rsidRPr="00E727AC">
        <w:rPr>
          <w:rFonts w:cstheme="minorHAnsi"/>
        </w:rPr>
        <w:t xml:space="preserve">oznacza dokument sporządzony przez Zespół Oceniający, wskazujący w ramach Postępowania – </w:t>
      </w:r>
      <w:r w:rsidR="001B65B1" w:rsidRPr="00E727AC">
        <w:rPr>
          <w:rFonts w:cstheme="minorHAnsi"/>
        </w:rPr>
        <w:t xml:space="preserve">Wnioski </w:t>
      </w:r>
      <w:r w:rsidR="00293C9D" w:rsidRPr="00E727AC">
        <w:rPr>
          <w:rFonts w:cstheme="minorHAnsi"/>
        </w:rPr>
        <w:t>przedstaw</w:t>
      </w:r>
      <w:r w:rsidR="00101269" w:rsidRPr="00E727AC">
        <w:rPr>
          <w:rFonts w:cstheme="minorHAnsi"/>
        </w:rPr>
        <w:t>ione przez Wnioskodawców</w:t>
      </w:r>
      <w:r w:rsidR="000B7089" w:rsidRPr="00E727AC">
        <w:rPr>
          <w:rFonts w:cstheme="minorHAnsi"/>
        </w:rPr>
        <w:t>, które nie podlegały odrzuceniu</w:t>
      </w:r>
      <w:r w:rsidR="00101269" w:rsidRPr="00E727AC">
        <w:rPr>
          <w:rFonts w:cstheme="minorHAnsi"/>
        </w:rPr>
        <w:t>, zaś w </w:t>
      </w:r>
      <w:r w:rsidR="00293C9D" w:rsidRPr="00E727AC">
        <w:rPr>
          <w:rFonts w:cstheme="minorHAnsi"/>
        </w:rPr>
        <w:t xml:space="preserve">ramach Umowy – </w:t>
      </w:r>
      <w:r w:rsidR="001B65B1" w:rsidRPr="00E727AC">
        <w:rPr>
          <w:rFonts w:cstheme="minorHAnsi"/>
        </w:rPr>
        <w:t xml:space="preserve">Wyniki Prac Etapu </w:t>
      </w:r>
      <w:r w:rsidR="00293C9D" w:rsidRPr="00E727AC">
        <w:rPr>
          <w:rFonts w:cstheme="minorHAnsi"/>
        </w:rPr>
        <w:t>Wykonawców, po dokonaniu oceny przez Zespół Oceniający, w kolejności od najwyżej ocenionego do najniżej ocenionego</w:t>
      </w:r>
      <w:r w:rsidR="00F3400E" w:rsidRPr="00E727AC">
        <w:rPr>
          <w:rFonts w:cstheme="minorHAnsi"/>
        </w:rPr>
        <w:t xml:space="preserve">, </w:t>
      </w:r>
      <w:r w:rsidR="00812ECC" w:rsidRPr="00E727AC">
        <w:rPr>
          <w:rFonts w:cstheme="minorHAnsi"/>
        </w:rPr>
        <w:t xml:space="preserve">zgodnie </w:t>
      </w:r>
      <w:r w:rsidR="00476C5F" w:rsidRPr="00E727AC">
        <w:rPr>
          <w:rFonts w:cstheme="minorHAnsi"/>
        </w:rPr>
        <w:t xml:space="preserve">odpowiednio </w:t>
      </w:r>
      <w:r w:rsidR="00812ECC" w:rsidRPr="00E727AC">
        <w:rPr>
          <w:rFonts w:cstheme="minorHAnsi"/>
        </w:rPr>
        <w:t>z</w:t>
      </w:r>
      <w:r w:rsidR="002D10D3" w:rsidRPr="00E727AC">
        <w:rPr>
          <w:rFonts w:cstheme="minorHAnsi"/>
        </w:rPr>
        <w:t xml:space="preserve"> </w:t>
      </w:r>
      <w:r w:rsidR="006417EE" w:rsidRPr="00E727AC">
        <w:rPr>
          <w:rFonts w:cstheme="minorHAnsi"/>
        </w:rPr>
        <w:t>Regulaminem</w:t>
      </w:r>
      <w:r w:rsidR="00476C5F" w:rsidRPr="00E727AC">
        <w:rPr>
          <w:rFonts w:cstheme="minorHAnsi"/>
        </w:rPr>
        <w:t xml:space="preserve"> lub Umową</w:t>
      </w:r>
      <w:r w:rsidR="00293C9D" w:rsidRPr="00E727AC">
        <w:rPr>
          <w:rFonts w:cstheme="minorHAnsi"/>
        </w:rPr>
        <w:t>; Lista Rankingowa jest sporządzana po ocenie Wniosków w ramach Postepowania, a następnie w ramach Umowy po</w:t>
      </w:r>
      <w:r w:rsidR="00C5503A" w:rsidRPr="00E727AC">
        <w:rPr>
          <w:rFonts w:cstheme="minorHAnsi"/>
        </w:rPr>
        <w:t> </w:t>
      </w:r>
      <w:r w:rsidR="00367ACE" w:rsidRPr="00E727AC">
        <w:rPr>
          <w:rFonts w:cstheme="minorHAnsi"/>
        </w:rPr>
        <w:t>Etapie I</w:t>
      </w:r>
      <w:r w:rsidR="00C36124" w:rsidRPr="00E727AC">
        <w:rPr>
          <w:rFonts w:cstheme="minorHAnsi"/>
        </w:rPr>
        <w:t xml:space="preserve"> </w:t>
      </w:r>
      <w:proofErr w:type="spellStart"/>
      <w:r w:rsidR="00C36124" w:rsidRPr="00E727AC">
        <w:rPr>
          <w:rFonts w:cstheme="minorHAnsi"/>
        </w:rPr>
        <w:t>i</w:t>
      </w:r>
      <w:proofErr w:type="spellEnd"/>
      <w:r w:rsidR="00C36124" w:rsidRPr="00E727AC">
        <w:rPr>
          <w:rFonts w:cstheme="minorHAnsi"/>
        </w:rPr>
        <w:t xml:space="preserve"> w ramach Oceny Końcowej</w:t>
      </w:r>
      <w:r w:rsidR="00367ACE" w:rsidRPr="00E727AC">
        <w:rPr>
          <w:rFonts w:cstheme="minorHAnsi"/>
        </w:rPr>
        <w:t xml:space="preserve">. W przypadku, jeśli w Etapie uczestniczy jeden </w:t>
      </w:r>
      <w:r w:rsidR="00535392" w:rsidRPr="00E727AC">
        <w:rPr>
          <w:rFonts w:cstheme="minorHAnsi"/>
        </w:rPr>
        <w:t>Uczestnik Przedsięwzięcia</w:t>
      </w:r>
      <w:r w:rsidR="00367ACE" w:rsidRPr="00E727AC">
        <w:rPr>
          <w:rFonts w:cstheme="minorHAnsi"/>
        </w:rPr>
        <w:t>, wskazany dokument zwany jest „rozstrzygnięciem Zespołu Oceniającego”</w:t>
      </w:r>
      <w:r w:rsidR="00B073EA" w:rsidRPr="00E727AC">
        <w:rPr>
          <w:rFonts w:cstheme="minorHAnsi"/>
        </w:rPr>
        <w:t>;</w:t>
      </w:r>
    </w:p>
    <w:p w14:paraId="1708F648" w14:textId="0F39E3D0" w:rsidR="00AB6AD6" w:rsidRPr="00E727AC" w:rsidRDefault="00AB6AD6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  <w:b/>
          <w:bCs/>
        </w:rPr>
      </w:pPr>
      <w:r w:rsidRPr="00E727AC">
        <w:rPr>
          <w:rFonts w:cstheme="minorHAnsi"/>
          <w:b/>
          <w:bCs/>
        </w:rPr>
        <w:t xml:space="preserve">Lokalizacja – </w:t>
      </w:r>
      <w:r w:rsidRPr="00E727AC">
        <w:rPr>
          <w:rFonts w:cstheme="minorHAnsi"/>
        </w:rPr>
        <w:t>oznacza</w:t>
      </w:r>
      <w:r w:rsidR="00104C8B" w:rsidRPr="00E727AC">
        <w:rPr>
          <w:rFonts w:cstheme="minorHAnsi"/>
        </w:rPr>
        <w:t xml:space="preserve"> odpowiednio wskazane przez Wykonawcę szczegółowe miejsce przeprowadzenia Testów Prototypu (adres)</w:t>
      </w:r>
      <w:r w:rsidR="0081638B" w:rsidRPr="00E727AC">
        <w:rPr>
          <w:rFonts w:cstheme="minorHAnsi"/>
        </w:rPr>
        <w:t>, tj. Środowiska Testowego,</w:t>
      </w:r>
      <w:r w:rsidR="00104C8B" w:rsidRPr="00E727AC">
        <w:rPr>
          <w:rFonts w:cstheme="minorHAnsi"/>
        </w:rPr>
        <w:t xml:space="preserve"> lub</w:t>
      </w:r>
      <w:r w:rsidRPr="00E727AC">
        <w:rPr>
          <w:rFonts w:cstheme="minorHAnsi"/>
        </w:rPr>
        <w:t xml:space="preserve"> wskazane przez NCBR </w:t>
      </w:r>
      <w:r w:rsidR="00104C8B" w:rsidRPr="00E727AC">
        <w:rPr>
          <w:rFonts w:cstheme="minorHAnsi"/>
        </w:rPr>
        <w:t xml:space="preserve">szczegółowe </w:t>
      </w:r>
      <w:r w:rsidRPr="00E727AC">
        <w:rPr>
          <w:rFonts w:cstheme="minorHAnsi"/>
        </w:rPr>
        <w:t xml:space="preserve">miejsce </w:t>
      </w:r>
      <w:r w:rsidR="000869EF" w:rsidRPr="00E727AC">
        <w:rPr>
          <w:rFonts w:cstheme="minorHAnsi"/>
        </w:rPr>
        <w:t xml:space="preserve">położenia </w:t>
      </w:r>
      <w:r w:rsidR="00104C8B" w:rsidRPr="00E727AC">
        <w:rPr>
          <w:rFonts w:cstheme="minorHAnsi"/>
        </w:rPr>
        <w:t xml:space="preserve">(adres) </w:t>
      </w:r>
      <w:r w:rsidR="000869EF" w:rsidRPr="00E727AC">
        <w:rPr>
          <w:rFonts w:cstheme="minorHAnsi"/>
        </w:rPr>
        <w:t xml:space="preserve">Nieruchomości Demonstracyjnej na potrzeby </w:t>
      </w:r>
      <w:r w:rsidRPr="00E727AC">
        <w:rPr>
          <w:rFonts w:cstheme="minorHAnsi"/>
        </w:rPr>
        <w:t>demonstracji</w:t>
      </w:r>
      <w:r w:rsidR="00431B56" w:rsidRPr="00E727AC">
        <w:rPr>
          <w:rFonts w:cstheme="minorHAnsi"/>
        </w:rPr>
        <w:t xml:space="preserve"> odpowiednio</w:t>
      </w:r>
      <w:r w:rsidRPr="00E727AC">
        <w:rPr>
          <w:rFonts w:cstheme="minorHAnsi"/>
        </w:rPr>
        <w:t xml:space="preserve"> Demonstratora A lub Demonstratora B;</w:t>
      </w:r>
    </w:p>
    <w:p w14:paraId="4CC7871E" w14:textId="62FA82A5" w:rsidR="001233A3" w:rsidRPr="00E727AC" w:rsidRDefault="001233A3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  <w:b/>
          <w:bCs/>
        </w:rPr>
      </w:pPr>
      <w:r w:rsidRPr="00E727AC">
        <w:rPr>
          <w:rFonts w:cstheme="minorHAnsi"/>
          <w:b/>
          <w:bCs/>
        </w:rPr>
        <w:lastRenderedPageBreak/>
        <w:t>Materiały</w:t>
      </w:r>
      <w:r w:rsidRPr="00E727AC">
        <w:rPr>
          <w:rFonts w:cstheme="minorHAnsi"/>
        </w:rPr>
        <w:t xml:space="preserve"> – oznacza wszelką dokumentację, materiały, informacje i opisane doświadczenia techniczne dotyczące </w:t>
      </w:r>
      <w:proofErr w:type="spellStart"/>
      <w:r w:rsidRPr="00E727AC">
        <w:rPr>
          <w:rFonts w:cstheme="minorHAnsi"/>
        </w:rPr>
        <w:t>Background</w:t>
      </w:r>
      <w:proofErr w:type="spellEnd"/>
      <w:r w:rsidRPr="00E727AC">
        <w:rPr>
          <w:rFonts w:cstheme="minorHAnsi"/>
        </w:rPr>
        <w:t xml:space="preserve"> IP, a niezbę</w:t>
      </w:r>
      <w:r w:rsidR="00671A99" w:rsidRPr="00E727AC">
        <w:rPr>
          <w:rFonts w:cstheme="minorHAnsi"/>
        </w:rPr>
        <w:t xml:space="preserve">dne do swobodnego korzystania z </w:t>
      </w:r>
      <w:r w:rsidRPr="00E727AC">
        <w:rPr>
          <w:rFonts w:cstheme="minorHAnsi"/>
        </w:rPr>
        <w:t xml:space="preserve">(w tym dowolnego modyfikowania) przedmiotów </w:t>
      </w:r>
      <w:proofErr w:type="spellStart"/>
      <w:r w:rsidRPr="00E727AC">
        <w:rPr>
          <w:rFonts w:cstheme="minorHAnsi"/>
        </w:rPr>
        <w:t>Background</w:t>
      </w:r>
      <w:proofErr w:type="spellEnd"/>
      <w:r w:rsidR="00671A99" w:rsidRPr="00E727AC">
        <w:rPr>
          <w:rFonts w:cstheme="minorHAnsi"/>
        </w:rPr>
        <w:t xml:space="preserve"> IP i Wyników Prac B+R </w:t>
      </w:r>
      <w:r w:rsidRPr="00E727AC">
        <w:rPr>
          <w:rFonts w:cstheme="minorHAnsi"/>
        </w:rPr>
        <w:t xml:space="preserve">w zakresie określonym Umową, a w szczególności ich podstawowe założenia, opis techniczny, specyfikację oraz ich wizualizacje, kody źródłowe, wynikowe, maszynowe i inne, dokumentację projektową i techniczną; jeżeli Materiały podlegają lub będą podlegać ochronie prawnej, to do praw własności intelektualnej do Materiałów odpowiednio stosuje się postanowienia dotyczące </w:t>
      </w:r>
      <w:proofErr w:type="spellStart"/>
      <w:r w:rsidRPr="00E727AC">
        <w:rPr>
          <w:rFonts w:cstheme="minorHAnsi"/>
        </w:rPr>
        <w:t>Background</w:t>
      </w:r>
      <w:proofErr w:type="spellEnd"/>
      <w:r w:rsidRPr="00E727AC">
        <w:rPr>
          <w:rFonts w:cstheme="minorHAnsi"/>
        </w:rPr>
        <w:t xml:space="preserve"> IP, w tym w szczególności postanowienia </w:t>
      </w:r>
      <w:r w:rsidR="00AC1342" w:rsidRPr="00E727AC">
        <w:rPr>
          <w:rFonts w:cstheme="minorHAnsi"/>
        </w:rPr>
        <w:t>Rozdziału V</w:t>
      </w:r>
      <w:r w:rsidR="00207215" w:rsidRPr="00E727AC">
        <w:rPr>
          <w:rFonts w:cstheme="minorHAnsi"/>
        </w:rPr>
        <w:t>II</w:t>
      </w:r>
      <w:r w:rsidR="00AC1342" w:rsidRPr="00E727AC">
        <w:rPr>
          <w:rFonts w:cstheme="minorHAnsi"/>
        </w:rPr>
        <w:t>. Umowy</w:t>
      </w:r>
      <w:r w:rsidRPr="00E727AC">
        <w:rPr>
          <w:rFonts w:cstheme="minorHAnsi"/>
        </w:rPr>
        <w:t>;</w:t>
      </w:r>
    </w:p>
    <w:p w14:paraId="3F72EBE7" w14:textId="0FB9FA6E" w:rsidR="00D976AA" w:rsidRPr="00E727AC" w:rsidRDefault="00D976AA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  <w:b/>
          <w:bCs/>
        </w:rPr>
      </w:pPr>
      <w:r w:rsidRPr="00E727AC">
        <w:rPr>
          <w:rFonts w:cstheme="minorHAnsi"/>
          <w:b/>
          <w:bCs/>
        </w:rPr>
        <w:t xml:space="preserve">Mieszkanie – </w:t>
      </w:r>
      <w:r w:rsidRPr="00E727AC">
        <w:rPr>
          <w:rFonts w:cstheme="minorHAnsi"/>
        </w:rPr>
        <w:t>reprezentatywne mieszkanie w budynku wielorodzinnym z lat 70-tych lub 80-tych XX w., charakteryzujące się określonym profilem zapotrzebowania na wentylację wg. Załącznika 3.5. do Załącznika nr 3 - Działanie 2. Wymagania konkursowe. Arkusz kalkulacyjny. zakładka “Program ON Profil” oraz o wymiarach i konstrukcji określonej w Załączniku 3.6 do Załącznika nr 3 – Działanie 2.  Rzut Mieszkania</w:t>
      </w:r>
      <w:r w:rsidR="001E5D5C" w:rsidRPr="00E727AC">
        <w:rPr>
          <w:rFonts w:cstheme="minorHAnsi"/>
        </w:rPr>
        <w:t>;</w:t>
      </w:r>
    </w:p>
    <w:p w14:paraId="557248F7" w14:textId="085E654A" w:rsidR="001233A3" w:rsidRPr="00E727AC" w:rsidRDefault="001233A3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</w:rPr>
      </w:pPr>
      <w:r w:rsidRPr="00E727AC">
        <w:rPr>
          <w:rFonts w:cstheme="minorHAnsi"/>
          <w:b/>
          <w:bCs/>
        </w:rPr>
        <w:t>NCBR</w:t>
      </w:r>
      <w:r w:rsidR="00293C9D" w:rsidRPr="00E727AC">
        <w:rPr>
          <w:rFonts w:cstheme="minorHAnsi"/>
          <w:b/>
          <w:bCs/>
        </w:rPr>
        <w:t xml:space="preserve"> </w:t>
      </w:r>
      <w:r w:rsidR="00293C9D" w:rsidRPr="00E727AC">
        <w:rPr>
          <w:rFonts w:cstheme="minorHAnsi"/>
        </w:rPr>
        <w:t>lub</w:t>
      </w:r>
      <w:r w:rsidR="00293C9D" w:rsidRPr="00E727AC">
        <w:rPr>
          <w:rFonts w:cstheme="minorHAnsi"/>
          <w:b/>
          <w:bCs/>
        </w:rPr>
        <w:t xml:space="preserve"> Centrum</w:t>
      </w:r>
      <w:r w:rsidR="6A7299F2" w:rsidRPr="00E727AC">
        <w:rPr>
          <w:rFonts w:cstheme="minorHAnsi"/>
          <w:b/>
          <w:bCs/>
        </w:rPr>
        <w:t xml:space="preserve"> lub Zamawiający</w:t>
      </w:r>
      <w:r w:rsidR="0075086F" w:rsidRPr="00E727AC">
        <w:rPr>
          <w:rFonts w:cstheme="minorHAnsi"/>
          <w:b/>
          <w:bCs/>
        </w:rPr>
        <w:t xml:space="preserve"> </w:t>
      </w:r>
      <w:r w:rsidRPr="00E727AC">
        <w:rPr>
          <w:rFonts w:cstheme="minorHAnsi"/>
        </w:rPr>
        <w:t xml:space="preserve">– oznacza Narodowe Centrum Badań i Rozwoju </w:t>
      </w:r>
      <w:r w:rsidR="00101269" w:rsidRPr="00E727AC">
        <w:rPr>
          <w:rFonts w:cstheme="minorHAnsi"/>
        </w:rPr>
        <w:t>z siedzibą w </w:t>
      </w:r>
      <w:r w:rsidR="00293C9D" w:rsidRPr="00E727AC">
        <w:rPr>
          <w:rFonts w:cstheme="minorHAnsi"/>
        </w:rPr>
        <w:t>Warszawie (00–695), przy ul. Nowogrodzkiej 47a, posiadające numer REGON: 141032404 oraz</w:t>
      </w:r>
      <w:r w:rsidR="00C5503A" w:rsidRPr="00E727AC">
        <w:rPr>
          <w:rFonts w:cstheme="minorHAnsi"/>
        </w:rPr>
        <w:t> </w:t>
      </w:r>
      <w:r w:rsidR="00293C9D" w:rsidRPr="00E727AC">
        <w:rPr>
          <w:rFonts w:cstheme="minorHAnsi"/>
        </w:rPr>
        <w:t>numer NIP: 701-007-37-77;</w:t>
      </w:r>
    </w:p>
    <w:p w14:paraId="2D37F0E6" w14:textId="49D9DE7E" w:rsidR="002D76F7" w:rsidRPr="00E727AC" w:rsidRDefault="002D76F7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</w:rPr>
      </w:pPr>
      <w:r w:rsidRPr="00E727AC">
        <w:rPr>
          <w:rFonts w:cstheme="minorHAnsi"/>
          <w:b/>
          <w:bCs/>
        </w:rPr>
        <w:t>Nieruchomość Demonstracyjna</w:t>
      </w:r>
      <w:r w:rsidR="00210C94">
        <w:rPr>
          <w:rFonts w:cstheme="minorHAnsi"/>
          <w:b/>
          <w:bCs/>
        </w:rPr>
        <w:t xml:space="preserve"> </w:t>
      </w:r>
      <w:r w:rsidRPr="00E727AC">
        <w:rPr>
          <w:rFonts w:cstheme="minorHAnsi"/>
          <w:b/>
          <w:bCs/>
        </w:rPr>
        <w:t xml:space="preserve">– </w:t>
      </w:r>
      <w:r w:rsidRPr="00E727AC">
        <w:rPr>
          <w:rFonts w:cstheme="minorHAnsi"/>
        </w:rPr>
        <w:t xml:space="preserve">oznacza miejsce </w:t>
      </w:r>
      <w:r w:rsidR="00723D96" w:rsidRPr="00E727AC">
        <w:rPr>
          <w:rFonts w:cstheme="minorHAnsi"/>
        </w:rPr>
        <w:t>instalacji</w:t>
      </w:r>
      <w:r w:rsidR="289B2806" w:rsidRPr="00E727AC">
        <w:rPr>
          <w:rFonts w:cstheme="minorHAnsi"/>
        </w:rPr>
        <w:t xml:space="preserve"> </w:t>
      </w:r>
      <w:r w:rsidRPr="00E727AC">
        <w:rPr>
          <w:rFonts w:cstheme="minorHAnsi"/>
        </w:rPr>
        <w:t>Demonstratora</w:t>
      </w:r>
      <w:r w:rsidR="00CE2A08" w:rsidRPr="00E727AC">
        <w:rPr>
          <w:rFonts w:cstheme="minorHAnsi"/>
        </w:rPr>
        <w:t xml:space="preserve"> </w:t>
      </w:r>
      <w:r w:rsidR="00723D96" w:rsidRPr="00E727AC">
        <w:rPr>
          <w:rFonts w:cstheme="minorHAnsi"/>
        </w:rPr>
        <w:t>Systemu</w:t>
      </w:r>
      <w:r w:rsidR="001766A5" w:rsidRPr="00E727AC">
        <w:rPr>
          <w:rFonts w:cstheme="minorHAnsi"/>
        </w:rPr>
        <w:t xml:space="preserve"> na potrzeby jego oceny w ramach Oceny Końcowej</w:t>
      </w:r>
      <w:r w:rsidR="00964834" w:rsidRPr="00E727AC">
        <w:rPr>
          <w:rFonts w:cstheme="minorHAnsi"/>
        </w:rPr>
        <w:t xml:space="preserve">, </w:t>
      </w:r>
      <w:r w:rsidR="00CE2A08" w:rsidRPr="00E727AC">
        <w:rPr>
          <w:rFonts w:cstheme="minorHAnsi"/>
        </w:rPr>
        <w:t xml:space="preserve">posiadające cechy określone </w:t>
      </w:r>
      <w:r w:rsidR="0081407E" w:rsidRPr="00E727AC">
        <w:rPr>
          <w:rFonts w:cstheme="minorHAnsi"/>
        </w:rPr>
        <w:t xml:space="preserve">zgodne ze specyfikacją </w:t>
      </w:r>
      <w:r w:rsidR="00CE2A08" w:rsidRPr="00E727AC">
        <w:rPr>
          <w:rFonts w:cstheme="minorHAnsi"/>
        </w:rPr>
        <w:t xml:space="preserve">zawartą </w:t>
      </w:r>
      <w:r w:rsidR="0081407E" w:rsidRPr="00E727AC">
        <w:rPr>
          <w:rFonts w:cstheme="minorHAnsi"/>
        </w:rPr>
        <w:t xml:space="preserve">w </w:t>
      </w:r>
      <w:r w:rsidR="00144687" w:rsidRPr="00E727AC">
        <w:rPr>
          <w:rFonts w:cstheme="minorHAnsi"/>
        </w:rPr>
        <w:t>Załącznik</w:t>
      </w:r>
      <w:r w:rsidR="00601F54" w:rsidRPr="00E727AC">
        <w:rPr>
          <w:rFonts w:cstheme="minorHAnsi"/>
        </w:rPr>
        <w:t xml:space="preserve">u nr </w:t>
      </w:r>
      <w:r w:rsidR="0081407E" w:rsidRPr="00E727AC">
        <w:rPr>
          <w:rFonts w:cstheme="minorHAnsi"/>
        </w:rPr>
        <w:t>2</w:t>
      </w:r>
      <w:r w:rsidR="00601F54" w:rsidRPr="00E727AC">
        <w:rPr>
          <w:rFonts w:cstheme="minorHAnsi"/>
        </w:rPr>
        <w:t xml:space="preserve"> do Regulaminu</w:t>
      </w:r>
      <w:r w:rsidR="00964834" w:rsidRPr="00E727AC">
        <w:rPr>
          <w:rFonts w:cstheme="minorHAnsi"/>
        </w:rPr>
        <w:t>;</w:t>
      </w:r>
    </w:p>
    <w:p w14:paraId="15295316" w14:textId="6605574E" w:rsidR="00974F9D" w:rsidRPr="00E727AC" w:rsidRDefault="00974F9D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  <w:b/>
          <w:bCs/>
        </w:rPr>
      </w:pPr>
      <w:r w:rsidRPr="00E727AC">
        <w:rPr>
          <w:rFonts w:cstheme="minorHAnsi"/>
          <w:b/>
          <w:bCs/>
        </w:rPr>
        <w:t>Obciążenie</w:t>
      </w:r>
      <w:r w:rsidRPr="00E727AC">
        <w:rPr>
          <w:rFonts w:cstheme="minorHAnsi"/>
        </w:rPr>
        <w:t xml:space="preserve"> - </w:t>
      </w:r>
      <w:r w:rsidR="00E108CA" w:rsidRPr="00E727AC">
        <w:rPr>
          <w:rFonts w:cstheme="minorHAnsi"/>
        </w:rPr>
        <w:t>oznacza zastaw zwykły, skarbowy lub rejestrowy, zajęcie w</w:t>
      </w:r>
      <w:r w:rsidR="00093FB4" w:rsidRPr="00E727AC">
        <w:rPr>
          <w:rFonts w:cstheme="minorHAnsi"/>
        </w:rPr>
        <w:t xml:space="preserve"> </w:t>
      </w:r>
      <w:r w:rsidR="00E108CA" w:rsidRPr="00E727AC">
        <w:rPr>
          <w:rFonts w:cstheme="minorHAnsi"/>
        </w:rPr>
        <w:t>postępowaniu egzekucyjnym, opcję, prawo pierwokupu lub inne prawo pierwszeństwa albo jakiekolwiek inne prawo, obciążenie lub ograniczenie na rzecz osób trzecich o</w:t>
      </w:r>
      <w:r w:rsidR="00093FB4" w:rsidRPr="00E727AC">
        <w:rPr>
          <w:rFonts w:cstheme="minorHAnsi"/>
        </w:rPr>
        <w:t xml:space="preserve"> </w:t>
      </w:r>
      <w:r w:rsidR="00E108CA" w:rsidRPr="00E727AC">
        <w:rPr>
          <w:rFonts w:cstheme="minorHAnsi"/>
        </w:rPr>
        <w:t>charakterze rzeczowym lub obligacyjnym (w tym dzierżawa), w</w:t>
      </w:r>
      <w:r w:rsidR="00093FB4" w:rsidRPr="00E727AC">
        <w:rPr>
          <w:rFonts w:cstheme="minorHAnsi"/>
        </w:rPr>
        <w:t xml:space="preserve"> </w:t>
      </w:r>
      <w:r w:rsidR="00E108CA" w:rsidRPr="00E727AC">
        <w:rPr>
          <w:rFonts w:cstheme="minorHAnsi"/>
        </w:rPr>
        <w:t>tym licencję lub prawo o</w:t>
      </w:r>
      <w:r w:rsidR="00093FB4" w:rsidRPr="00E727AC">
        <w:rPr>
          <w:rFonts w:cstheme="minorHAnsi"/>
        </w:rPr>
        <w:t xml:space="preserve"> </w:t>
      </w:r>
      <w:r w:rsidR="00E108CA" w:rsidRPr="00E727AC">
        <w:rPr>
          <w:rFonts w:cstheme="minorHAnsi"/>
        </w:rPr>
        <w:t>podobnym charakterze;</w:t>
      </w:r>
    </w:p>
    <w:p w14:paraId="0C19BEB2" w14:textId="02F32D4D" w:rsidR="00BA124E" w:rsidRPr="00E727AC" w:rsidRDefault="00BA124E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</w:rPr>
      </w:pPr>
      <w:r w:rsidRPr="00E727AC">
        <w:rPr>
          <w:rFonts w:cstheme="minorHAnsi"/>
          <w:b/>
          <w:bCs/>
        </w:rPr>
        <w:t xml:space="preserve">Ocena Końcowa </w:t>
      </w:r>
      <w:r w:rsidRPr="00E727AC">
        <w:rPr>
          <w:rFonts w:cstheme="minorHAnsi"/>
        </w:rPr>
        <w:t xml:space="preserve">– zespół działań </w:t>
      </w:r>
      <w:r w:rsidR="000B7089" w:rsidRPr="00E727AC">
        <w:rPr>
          <w:rFonts w:cstheme="minorHAnsi"/>
        </w:rPr>
        <w:t xml:space="preserve">NCBR </w:t>
      </w:r>
      <w:r w:rsidRPr="00E727AC">
        <w:rPr>
          <w:rFonts w:cstheme="minorHAnsi"/>
        </w:rPr>
        <w:t xml:space="preserve">opisanych Umową, następujących w ramach zakończenia Etapu II, w zakresie których następuje </w:t>
      </w:r>
      <w:r w:rsidR="00F3400E" w:rsidRPr="00E727AC">
        <w:rPr>
          <w:rFonts w:cstheme="minorHAnsi"/>
        </w:rPr>
        <w:t xml:space="preserve">weryfikacja końcowa Systemu </w:t>
      </w:r>
      <w:r w:rsidRPr="00E727AC">
        <w:rPr>
          <w:rFonts w:cstheme="minorHAnsi"/>
        </w:rPr>
        <w:t xml:space="preserve">w związku z </w:t>
      </w:r>
      <w:r w:rsidR="009F752E" w:rsidRPr="00E727AC">
        <w:rPr>
          <w:rFonts w:cstheme="minorHAnsi"/>
        </w:rPr>
        <w:t>oceną</w:t>
      </w:r>
      <w:r w:rsidRPr="00E727AC">
        <w:rPr>
          <w:rFonts w:cstheme="minorHAnsi"/>
        </w:rPr>
        <w:t xml:space="preserve"> </w:t>
      </w:r>
      <w:r w:rsidR="00F3400E" w:rsidRPr="00E727AC">
        <w:rPr>
          <w:rFonts w:cstheme="minorHAnsi"/>
        </w:rPr>
        <w:t xml:space="preserve">Systemu </w:t>
      </w:r>
      <w:r w:rsidR="00CA4DF1" w:rsidRPr="00E727AC">
        <w:rPr>
          <w:rFonts w:cstheme="minorHAnsi"/>
        </w:rPr>
        <w:t>Wentylacji A</w:t>
      </w:r>
      <w:r w:rsidR="00F3400E" w:rsidRPr="00E727AC">
        <w:rPr>
          <w:rFonts w:cstheme="minorHAnsi"/>
        </w:rPr>
        <w:t xml:space="preserve"> oraz Systemu </w:t>
      </w:r>
      <w:r w:rsidR="00CA4DF1" w:rsidRPr="00E727AC">
        <w:rPr>
          <w:rFonts w:cstheme="minorHAnsi"/>
        </w:rPr>
        <w:t>Wentylacji B</w:t>
      </w:r>
      <w:r w:rsidRPr="00E727AC">
        <w:rPr>
          <w:rFonts w:cstheme="minorHAnsi"/>
        </w:rPr>
        <w:t xml:space="preserve">. Ocena Końcowa dokonywana jest zgodnie z Kryteriami opisanymi </w:t>
      </w:r>
      <w:r w:rsidR="00144687" w:rsidRPr="00E727AC">
        <w:rPr>
          <w:rFonts w:cstheme="minorHAnsi"/>
        </w:rPr>
        <w:t>Załącznik</w:t>
      </w:r>
      <w:r w:rsidRPr="00E727AC">
        <w:rPr>
          <w:rFonts w:cstheme="minorHAnsi"/>
        </w:rPr>
        <w:t xml:space="preserve">iem nr </w:t>
      </w:r>
      <w:r w:rsidR="0081407E" w:rsidRPr="00E727AC">
        <w:rPr>
          <w:rFonts w:cstheme="minorHAnsi"/>
        </w:rPr>
        <w:t>5</w:t>
      </w:r>
      <w:r w:rsidRPr="00E727AC">
        <w:rPr>
          <w:rFonts w:cstheme="minorHAnsi"/>
        </w:rPr>
        <w:t xml:space="preserve"> do Regulaminu;</w:t>
      </w:r>
    </w:p>
    <w:p w14:paraId="6D5B6382" w14:textId="035E62AC" w:rsidR="00BA124E" w:rsidRPr="00E727AC" w:rsidRDefault="00BA124E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</w:rPr>
      </w:pPr>
      <w:r w:rsidRPr="00E727AC">
        <w:rPr>
          <w:rFonts w:cstheme="minorHAnsi"/>
          <w:b/>
          <w:bCs/>
        </w:rPr>
        <w:t>Odbiór</w:t>
      </w:r>
      <w:r w:rsidRPr="00E727AC">
        <w:rPr>
          <w:rFonts w:cstheme="minorHAnsi"/>
        </w:rPr>
        <w:t xml:space="preserve"> </w:t>
      </w:r>
      <w:r w:rsidRPr="00E727AC">
        <w:rPr>
          <w:rFonts w:cstheme="minorHAnsi"/>
          <w:b/>
          <w:bCs/>
        </w:rPr>
        <w:t xml:space="preserve">Etapu </w:t>
      </w:r>
      <w:r w:rsidRPr="00E727AC">
        <w:rPr>
          <w:rFonts w:cstheme="minorHAnsi"/>
        </w:rPr>
        <w:t>lub</w:t>
      </w:r>
      <w:r w:rsidRPr="00E727AC">
        <w:rPr>
          <w:rFonts w:cstheme="minorHAnsi"/>
          <w:b/>
          <w:bCs/>
        </w:rPr>
        <w:t xml:space="preserve"> Odbiór</w:t>
      </w:r>
      <w:r w:rsidRPr="00E727AC">
        <w:rPr>
          <w:rFonts w:cstheme="minorHAnsi"/>
        </w:rPr>
        <w:t xml:space="preserve"> – oznacza czynności mające na celu potwierdzenie zgodnego z Umową i Regulaminem oraz terminowego wywiązania się </w:t>
      </w:r>
      <w:r w:rsidR="62CD50F6" w:rsidRPr="00E727AC">
        <w:rPr>
          <w:rFonts w:cstheme="minorHAnsi"/>
        </w:rPr>
        <w:t xml:space="preserve">z </w:t>
      </w:r>
      <w:r w:rsidRPr="00E727AC">
        <w:rPr>
          <w:rFonts w:cstheme="minorHAnsi"/>
        </w:rPr>
        <w:t xml:space="preserve">obowiązków </w:t>
      </w:r>
      <w:r w:rsidR="40745204" w:rsidRPr="00E727AC">
        <w:rPr>
          <w:rFonts w:cstheme="minorHAnsi"/>
        </w:rPr>
        <w:t xml:space="preserve">przez </w:t>
      </w:r>
      <w:r w:rsidRPr="00E727AC">
        <w:rPr>
          <w:rFonts w:cstheme="minorHAnsi"/>
        </w:rPr>
        <w:t>Wykonawc</w:t>
      </w:r>
      <w:r w:rsidR="29A66B9D" w:rsidRPr="00E727AC">
        <w:rPr>
          <w:rFonts w:cstheme="minorHAnsi"/>
        </w:rPr>
        <w:t>ę</w:t>
      </w:r>
      <w:r w:rsidRPr="00E727AC">
        <w:rPr>
          <w:rFonts w:cstheme="minorHAnsi"/>
        </w:rPr>
        <w:t xml:space="preserve"> w ramach danego Etapu, na zasadach określonych w Umowie;</w:t>
      </w:r>
      <w:bookmarkStart w:id="6" w:name="_Hlk53787262"/>
      <w:bookmarkEnd w:id="6"/>
    </w:p>
    <w:p w14:paraId="05F8E549" w14:textId="276162F1" w:rsidR="6CE73FD1" w:rsidRPr="00E727AC" w:rsidRDefault="006B67FF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  <w:b/>
          <w:bCs/>
        </w:rPr>
      </w:pPr>
      <w:r w:rsidRPr="00E727AC">
        <w:rPr>
          <w:rFonts w:cstheme="minorHAnsi"/>
          <w:b/>
          <w:bCs/>
        </w:rPr>
        <w:t xml:space="preserve">Okres Demonstracji – </w:t>
      </w:r>
      <w:r w:rsidRPr="00E727AC">
        <w:rPr>
          <w:rFonts w:cstheme="minorHAnsi"/>
        </w:rPr>
        <w:t>oznacza okres realizacji</w:t>
      </w:r>
      <w:r w:rsidR="00C16277" w:rsidRPr="00E727AC">
        <w:rPr>
          <w:rFonts w:cstheme="minorHAnsi"/>
        </w:rPr>
        <w:t xml:space="preserve"> dodatkowych</w:t>
      </w:r>
      <w:r w:rsidRPr="00E727AC">
        <w:rPr>
          <w:rFonts w:cstheme="minorHAnsi"/>
        </w:rPr>
        <w:t xml:space="preserve"> obowiązków Wykonawcy związanych z Demonstratorem wynoszący </w:t>
      </w:r>
      <w:r w:rsidR="0016181F" w:rsidRPr="00E727AC">
        <w:rPr>
          <w:rFonts w:cstheme="minorHAnsi"/>
        </w:rPr>
        <w:t>36 miesięcy</w:t>
      </w:r>
      <w:r w:rsidRPr="00E727AC">
        <w:rPr>
          <w:rFonts w:cstheme="minorHAnsi"/>
        </w:rPr>
        <w:t xml:space="preserve"> od</w:t>
      </w:r>
      <w:r w:rsidR="6FB036F8" w:rsidRPr="00E727AC">
        <w:rPr>
          <w:rFonts w:cstheme="minorHAnsi"/>
        </w:rPr>
        <w:t xml:space="preserve"> </w:t>
      </w:r>
      <w:r w:rsidR="1B01D9A6" w:rsidRPr="00E727AC">
        <w:rPr>
          <w:rFonts w:cstheme="minorHAnsi"/>
        </w:rPr>
        <w:t xml:space="preserve">dnia </w:t>
      </w:r>
      <w:r w:rsidR="00E35CD0" w:rsidRPr="00E727AC">
        <w:rPr>
          <w:rFonts w:cstheme="minorHAnsi"/>
        </w:rPr>
        <w:t>Odbioru Etapu II</w:t>
      </w:r>
      <w:r w:rsidRPr="00E727AC">
        <w:rPr>
          <w:rFonts w:cstheme="minorHAnsi"/>
        </w:rPr>
        <w:t>;</w:t>
      </w:r>
      <w:r w:rsidR="00C10642" w:rsidRPr="00E727AC">
        <w:rPr>
          <w:rFonts w:cstheme="minorHAnsi"/>
        </w:rPr>
        <w:t xml:space="preserve"> </w:t>
      </w:r>
    </w:p>
    <w:p w14:paraId="66CAD8D1" w14:textId="6E5C23EE" w:rsidR="00AF4864" w:rsidRPr="00E727AC" w:rsidRDefault="00AF4864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</w:rPr>
      </w:pPr>
      <w:r w:rsidRPr="00E727AC">
        <w:rPr>
          <w:rFonts w:cstheme="minorHAnsi"/>
          <w:b/>
          <w:bCs/>
        </w:rPr>
        <w:t>Partner Strategiczny</w:t>
      </w:r>
      <w:r w:rsidRPr="00E727AC">
        <w:rPr>
          <w:rFonts w:cstheme="minorHAnsi"/>
        </w:rPr>
        <w:t xml:space="preserve"> – oznacza podmiot zapewniający nieruchomość na potrzeby stworzenia Demonstratora;</w:t>
      </w:r>
    </w:p>
    <w:p w14:paraId="1152159F" w14:textId="563C6A67" w:rsidR="005B1F5D" w:rsidRPr="00E727AC" w:rsidRDefault="003B05F6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</w:rPr>
      </w:pPr>
      <w:r w:rsidRPr="00E727AC">
        <w:rPr>
          <w:rFonts w:cstheme="minorHAnsi"/>
          <w:b/>
          <w:bCs/>
        </w:rPr>
        <w:t>Plan Komercjalizacji –</w:t>
      </w:r>
      <w:r w:rsidRPr="00E727AC">
        <w:rPr>
          <w:rFonts w:cstheme="minorHAnsi"/>
        </w:rPr>
        <w:t xml:space="preserve"> oznacza </w:t>
      </w:r>
      <w:r w:rsidR="00144687" w:rsidRPr="00E727AC">
        <w:rPr>
          <w:rFonts w:cstheme="minorHAnsi"/>
        </w:rPr>
        <w:t>Załącznik</w:t>
      </w:r>
      <w:r w:rsidRPr="00E727AC">
        <w:rPr>
          <w:rFonts w:cstheme="minorHAnsi"/>
        </w:rPr>
        <w:t xml:space="preserve"> do Wniosku uzasadniający propozycję zastosowania Wariantu B w przypadku danego </w:t>
      </w:r>
      <w:r w:rsidR="00483D6D" w:rsidRPr="00E727AC">
        <w:rPr>
          <w:rFonts w:cstheme="minorHAnsi"/>
        </w:rPr>
        <w:t>Wykonawcy</w:t>
      </w:r>
      <w:r w:rsidRPr="00E727AC">
        <w:rPr>
          <w:rFonts w:cstheme="minorHAnsi"/>
        </w:rPr>
        <w:t xml:space="preserve"> określający proaktywną politykę komercjalizacji Rozwiązania wraz z określeniem harmonogramu komercjalizacji i kamieni milowych, </w:t>
      </w:r>
      <w:r w:rsidR="00E8770E" w:rsidRPr="00E727AC">
        <w:rPr>
          <w:rFonts w:cstheme="minorHAnsi"/>
        </w:rPr>
        <w:t xml:space="preserve">spełniający </w:t>
      </w:r>
      <w:r w:rsidR="20E961C1" w:rsidRPr="00E727AC">
        <w:rPr>
          <w:rFonts w:cstheme="minorHAnsi"/>
        </w:rPr>
        <w:t>Wymagania</w:t>
      </w:r>
      <w:r w:rsidR="00E8770E" w:rsidRPr="00E727AC">
        <w:rPr>
          <w:rFonts w:cstheme="minorHAnsi"/>
        </w:rPr>
        <w:t xml:space="preserve"> określone w </w:t>
      </w:r>
      <w:r w:rsidR="00144687" w:rsidRPr="00E727AC">
        <w:rPr>
          <w:rFonts w:cstheme="minorHAnsi"/>
        </w:rPr>
        <w:t>Załącznik</w:t>
      </w:r>
      <w:r w:rsidR="00E8770E" w:rsidRPr="00E727AC">
        <w:rPr>
          <w:rFonts w:cstheme="minorHAnsi"/>
        </w:rPr>
        <w:t>u nr 3 do Regulaminu</w:t>
      </w:r>
      <w:r w:rsidRPr="00E727AC">
        <w:rPr>
          <w:rFonts w:cstheme="minorHAnsi"/>
        </w:rPr>
        <w:t>;</w:t>
      </w:r>
    </w:p>
    <w:p w14:paraId="4358EBA3" w14:textId="727023BE" w:rsidR="004626BB" w:rsidRPr="00E727AC" w:rsidRDefault="001233A3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</w:rPr>
      </w:pPr>
      <w:r w:rsidRPr="00E727AC">
        <w:rPr>
          <w:rFonts w:cstheme="minorHAnsi"/>
          <w:b/>
          <w:bCs/>
        </w:rPr>
        <w:t>Podwykonawca</w:t>
      </w:r>
      <w:r w:rsidRPr="00E727AC">
        <w:rPr>
          <w:rFonts w:cstheme="minorHAnsi"/>
        </w:rPr>
        <w:t xml:space="preserve"> – oznacza osobę prawną, jednostkę organizacyjną niemającą osobowości prawnej, a także osobę fizyczną, realizującą określone rodzaje i ilości pracy związanej z</w:t>
      </w:r>
      <w:r w:rsidR="00C5503A" w:rsidRPr="00E727AC">
        <w:rPr>
          <w:rFonts w:cstheme="minorHAnsi"/>
        </w:rPr>
        <w:t> </w:t>
      </w:r>
      <w:r w:rsidRPr="00E727AC">
        <w:rPr>
          <w:rFonts w:cstheme="minorHAnsi"/>
        </w:rPr>
        <w:t>przedmiotem Umowy na podstawie umowy z Wykonawcą</w:t>
      </w:r>
      <w:r w:rsidR="00CC0056" w:rsidRPr="00E727AC">
        <w:rPr>
          <w:rFonts w:cstheme="minorHAnsi"/>
        </w:rPr>
        <w:t xml:space="preserve">, w zakresie Prac B+R; na potrzeby </w:t>
      </w:r>
      <w:r w:rsidR="00EF4C70" w:rsidRPr="00E727AC">
        <w:rPr>
          <w:rFonts w:cstheme="minorHAnsi"/>
        </w:rPr>
        <w:t xml:space="preserve">Przedsięwzięcia </w:t>
      </w:r>
      <w:r w:rsidR="00CC0056" w:rsidRPr="00E727AC">
        <w:rPr>
          <w:rFonts w:cstheme="minorHAnsi"/>
        </w:rPr>
        <w:t>nie uznaje się za Podwykonawców dostawców urządzeń i usług nie będących wynikiem</w:t>
      </w:r>
      <w:r w:rsidR="00413BC5" w:rsidRPr="00E727AC">
        <w:rPr>
          <w:rFonts w:cstheme="minorHAnsi"/>
        </w:rPr>
        <w:t xml:space="preserve"> ani częścią</w:t>
      </w:r>
      <w:r w:rsidR="00CC0056" w:rsidRPr="00E727AC">
        <w:rPr>
          <w:rFonts w:cstheme="minorHAnsi"/>
        </w:rPr>
        <w:t xml:space="preserve"> Prac B+R</w:t>
      </w:r>
      <w:r w:rsidRPr="00E727AC">
        <w:rPr>
          <w:rFonts w:cstheme="minorHAnsi"/>
        </w:rPr>
        <w:t xml:space="preserve">; </w:t>
      </w:r>
    </w:p>
    <w:p w14:paraId="474E2221" w14:textId="2A15FF9D" w:rsidR="00CF31D3" w:rsidRPr="00E727AC" w:rsidRDefault="00CF31D3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</w:rPr>
      </w:pPr>
      <w:r w:rsidRPr="00E727AC">
        <w:rPr>
          <w:rFonts w:cstheme="minorHAnsi"/>
          <w:b/>
          <w:bCs/>
        </w:rPr>
        <w:lastRenderedPageBreak/>
        <w:t xml:space="preserve">Postąpienie </w:t>
      </w:r>
      <w:r w:rsidRPr="00E727AC">
        <w:rPr>
          <w:rFonts w:cstheme="minorHAnsi"/>
        </w:rPr>
        <w:t xml:space="preserve">– oznacza fakultatywne </w:t>
      </w:r>
      <w:r w:rsidR="00144687" w:rsidRPr="00E727AC">
        <w:rPr>
          <w:rFonts w:cstheme="minorHAnsi"/>
        </w:rPr>
        <w:t xml:space="preserve">działanie </w:t>
      </w:r>
      <w:r w:rsidR="00483D6D" w:rsidRPr="00E727AC">
        <w:rPr>
          <w:rFonts w:cstheme="minorHAnsi"/>
        </w:rPr>
        <w:t>Wykonawcy</w:t>
      </w:r>
      <w:r w:rsidRPr="00E727AC">
        <w:rPr>
          <w:rFonts w:cstheme="minorHAnsi"/>
        </w:rPr>
        <w:t xml:space="preserve"> </w:t>
      </w:r>
      <w:r w:rsidR="00144687" w:rsidRPr="00E727AC">
        <w:rPr>
          <w:rFonts w:cstheme="minorHAnsi"/>
        </w:rPr>
        <w:t>dokonywane w ramach aktualizacji Oferty i polegające na</w:t>
      </w:r>
      <w:r w:rsidRPr="00E727AC">
        <w:rPr>
          <w:rFonts w:cstheme="minorHAnsi"/>
        </w:rPr>
        <w:t xml:space="preserve"> polepszeni</w:t>
      </w:r>
      <w:r w:rsidR="00144687" w:rsidRPr="00E727AC">
        <w:rPr>
          <w:rFonts w:cstheme="minorHAnsi"/>
        </w:rPr>
        <w:t>u</w:t>
      </w:r>
      <w:r w:rsidRPr="00E727AC">
        <w:rPr>
          <w:rFonts w:cstheme="minorHAnsi"/>
        </w:rPr>
        <w:t xml:space="preserve"> </w:t>
      </w:r>
      <w:r w:rsidR="00631411" w:rsidRPr="00E727AC">
        <w:rPr>
          <w:rFonts w:cstheme="minorHAnsi"/>
        </w:rPr>
        <w:t xml:space="preserve">na korzyść NCBR warunków zawartych we </w:t>
      </w:r>
      <w:r w:rsidRPr="00E727AC">
        <w:rPr>
          <w:rFonts w:cstheme="minorHAnsi"/>
        </w:rPr>
        <w:t xml:space="preserve">Wniosku i </w:t>
      </w:r>
      <w:r w:rsidR="00D26176" w:rsidRPr="00E727AC">
        <w:rPr>
          <w:rFonts w:cstheme="minorHAnsi"/>
        </w:rPr>
        <w:t xml:space="preserve">ewentualnie </w:t>
      </w:r>
      <w:r w:rsidRPr="00E727AC">
        <w:rPr>
          <w:rFonts w:cstheme="minorHAnsi"/>
        </w:rPr>
        <w:t>poprzednio złożony</w:t>
      </w:r>
      <w:r w:rsidR="00D26176" w:rsidRPr="00E727AC">
        <w:rPr>
          <w:rFonts w:cstheme="minorHAnsi"/>
        </w:rPr>
        <w:t>m</w:t>
      </w:r>
      <w:r w:rsidRPr="00E727AC">
        <w:rPr>
          <w:rFonts w:cstheme="minorHAnsi"/>
        </w:rPr>
        <w:t xml:space="preserve"> przez Wykonawcę </w:t>
      </w:r>
      <w:r w:rsidR="00D26176" w:rsidRPr="00E727AC">
        <w:rPr>
          <w:rFonts w:cstheme="minorHAnsi"/>
        </w:rPr>
        <w:t>Postąpieniu</w:t>
      </w:r>
      <w:r w:rsidRPr="00E727AC">
        <w:rPr>
          <w:rFonts w:cstheme="minorHAnsi"/>
        </w:rPr>
        <w:t>;</w:t>
      </w:r>
      <w:bookmarkStart w:id="7" w:name="_Hlk53787329"/>
      <w:bookmarkEnd w:id="7"/>
    </w:p>
    <w:p w14:paraId="36D80FB8" w14:textId="3F6E8542" w:rsidR="001233A3" w:rsidRPr="00E727AC" w:rsidRDefault="001233A3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E727AC">
        <w:rPr>
          <w:rFonts w:cstheme="minorHAnsi"/>
          <w:b/>
          <w:bCs/>
        </w:rPr>
        <w:t xml:space="preserve">Postępowanie </w:t>
      </w:r>
      <w:r w:rsidRPr="00E727AC">
        <w:rPr>
          <w:rFonts w:cstheme="minorHAnsi"/>
        </w:rPr>
        <w:t>–</w:t>
      </w:r>
      <w:r w:rsidRPr="00E727AC">
        <w:rPr>
          <w:rFonts w:cstheme="minorHAnsi"/>
          <w:b/>
          <w:bCs/>
        </w:rPr>
        <w:t xml:space="preserve"> </w:t>
      </w:r>
      <w:r w:rsidR="00293C9D" w:rsidRPr="00E727AC">
        <w:rPr>
          <w:rFonts w:cstheme="minorHAnsi"/>
        </w:rPr>
        <w:t xml:space="preserve">oznacza postępowanie prowadzone w celu </w:t>
      </w:r>
      <w:r w:rsidR="00DD7799" w:rsidRPr="00E727AC">
        <w:rPr>
          <w:rFonts w:cstheme="minorHAnsi"/>
        </w:rPr>
        <w:t xml:space="preserve">przeprowadzenia oceny Wniosków </w:t>
      </w:r>
      <w:r w:rsidR="00836153" w:rsidRPr="00E727AC">
        <w:rPr>
          <w:rFonts w:cstheme="minorHAnsi"/>
        </w:rPr>
        <w:t>i</w:t>
      </w:r>
      <w:r w:rsidR="006C11EC" w:rsidRPr="00E727AC">
        <w:rPr>
          <w:rFonts w:cstheme="minorHAnsi"/>
        </w:rPr>
        <w:t> </w:t>
      </w:r>
      <w:r w:rsidR="00293C9D" w:rsidRPr="00E727AC">
        <w:rPr>
          <w:rFonts w:cstheme="minorHAnsi"/>
        </w:rPr>
        <w:t>wyłonienia Wnioskodawców, z którymi zostaną zawarte Umowy;</w:t>
      </w:r>
    </w:p>
    <w:p w14:paraId="19DFE408" w14:textId="0F9D235E" w:rsidR="001233A3" w:rsidRPr="00E727AC" w:rsidRDefault="001233A3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</w:rPr>
      </w:pPr>
      <w:r w:rsidRPr="00E727AC">
        <w:rPr>
          <w:rFonts w:cstheme="minorHAnsi"/>
          <w:b/>
          <w:bCs/>
        </w:rPr>
        <w:t>Prace B+R</w:t>
      </w:r>
      <w:r w:rsidR="00723D96" w:rsidRPr="00E727AC">
        <w:rPr>
          <w:rFonts w:cstheme="minorHAnsi"/>
          <w:b/>
          <w:bCs/>
        </w:rPr>
        <w:t xml:space="preserve"> </w:t>
      </w:r>
      <w:r w:rsidR="00723D96" w:rsidRPr="00E727AC">
        <w:rPr>
          <w:rFonts w:cstheme="minorHAnsi"/>
        </w:rPr>
        <w:t>albo</w:t>
      </w:r>
      <w:r w:rsidR="00662BC9" w:rsidRPr="00E727AC">
        <w:rPr>
          <w:rFonts w:cstheme="minorHAnsi"/>
        </w:rPr>
        <w:t xml:space="preserve"> </w:t>
      </w:r>
      <w:r w:rsidR="00662BC9" w:rsidRPr="00E727AC">
        <w:rPr>
          <w:rFonts w:cstheme="minorHAnsi"/>
          <w:b/>
          <w:bCs/>
        </w:rPr>
        <w:t xml:space="preserve">prace badawczo-rozwojowe </w:t>
      </w:r>
      <w:r w:rsidR="00662BC9" w:rsidRPr="00E727AC">
        <w:rPr>
          <w:rFonts w:cstheme="minorHAnsi"/>
        </w:rPr>
        <w:t>albo</w:t>
      </w:r>
      <w:r w:rsidR="00662BC9" w:rsidRPr="00E727AC">
        <w:rPr>
          <w:rFonts w:cstheme="minorHAnsi"/>
          <w:b/>
          <w:bCs/>
        </w:rPr>
        <w:t xml:space="preserve"> usługi badawcze i rozwojowe</w:t>
      </w:r>
      <w:r w:rsidR="00662BC9" w:rsidRPr="00E727AC">
        <w:rPr>
          <w:rFonts w:cstheme="minorHAnsi"/>
        </w:rPr>
        <w:t xml:space="preserve"> </w:t>
      </w:r>
      <w:r w:rsidRPr="00E727AC">
        <w:rPr>
          <w:rFonts w:cstheme="minorHAnsi"/>
        </w:rPr>
        <w:t>– oznacza prowadzon</w:t>
      </w:r>
      <w:r w:rsidR="00F15480" w:rsidRPr="00E727AC">
        <w:rPr>
          <w:rFonts w:cstheme="minorHAnsi"/>
        </w:rPr>
        <w:t xml:space="preserve">e </w:t>
      </w:r>
      <w:r w:rsidRPr="00E727AC">
        <w:rPr>
          <w:rFonts w:cstheme="minorHAnsi"/>
        </w:rPr>
        <w:t xml:space="preserve">przez Wykonawcę na podstawie Umowy </w:t>
      </w:r>
      <w:r w:rsidR="00F15480" w:rsidRPr="00E727AC">
        <w:rPr>
          <w:rFonts w:cstheme="minorHAnsi"/>
        </w:rPr>
        <w:t>badania naukowe lub prace rozwojowe</w:t>
      </w:r>
      <w:r w:rsidRPr="00E727AC">
        <w:rPr>
          <w:rFonts w:cstheme="minorHAnsi"/>
        </w:rPr>
        <w:t xml:space="preserve"> w rozumieniu </w:t>
      </w:r>
      <w:r w:rsidR="006A5FA3" w:rsidRPr="00E727AC">
        <w:rPr>
          <w:rFonts w:cstheme="minorHAnsi"/>
        </w:rPr>
        <w:t xml:space="preserve">Ustawy </w:t>
      </w:r>
      <w:r w:rsidR="00F15480" w:rsidRPr="00E727AC">
        <w:rPr>
          <w:rFonts w:cstheme="minorHAnsi"/>
        </w:rPr>
        <w:t xml:space="preserve">Prawo o szkolnictwie wyższym i nauce </w:t>
      </w:r>
      <w:r w:rsidR="007556C3" w:rsidRPr="00E727AC">
        <w:rPr>
          <w:rFonts w:cstheme="minorHAnsi"/>
        </w:rPr>
        <w:t>(</w:t>
      </w:r>
      <w:r w:rsidRPr="00E727AC">
        <w:rPr>
          <w:rFonts w:cstheme="minorHAnsi"/>
        </w:rPr>
        <w:t xml:space="preserve">ang. </w:t>
      </w:r>
      <w:proofErr w:type="spellStart"/>
      <w:r w:rsidRPr="00E727AC">
        <w:rPr>
          <w:rFonts w:cstheme="minorHAnsi"/>
          <w:i/>
          <w:iCs/>
        </w:rPr>
        <w:t>research</w:t>
      </w:r>
      <w:proofErr w:type="spellEnd"/>
      <w:r w:rsidRPr="00E727AC">
        <w:rPr>
          <w:rFonts w:cstheme="minorHAnsi"/>
          <w:i/>
          <w:iCs/>
        </w:rPr>
        <w:t xml:space="preserve"> and development</w:t>
      </w:r>
      <w:r w:rsidRPr="00E727AC">
        <w:rPr>
          <w:rFonts w:cstheme="minorHAnsi"/>
        </w:rPr>
        <w:t>)</w:t>
      </w:r>
      <w:r w:rsidR="002E6B89" w:rsidRPr="00E727AC">
        <w:rPr>
          <w:rFonts w:cstheme="minorHAnsi"/>
        </w:rPr>
        <w:t xml:space="preserve"> oraz </w:t>
      </w:r>
      <w:r w:rsidR="44304930" w:rsidRPr="00E727AC">
        <w:rPr>
          <w:rFonts w:cstheme="minorHAnsi"/>
        </w:rPr>
        <w:t>art. 11 ust. 1 pkt 3 Ustawy PZP</w:t>
      </w:r>
      <w:r w:rsidRPr="00E727AC">
        <w:rPr>
          <w:rFonts w:cstheme="minorHAnsi"/>
        </w:rPr>
        <w:t>;</w:t>
      </w:r>
    </w:p>
    <w:p w14:paraId="7BF282AD" w14:textId="4AD05B16" w:rsidR="00D976AA" w:rsidRPr="00E727AC" w:rsidRDefault="00D976AA" w:rsidP="00147B21">
      <w:pPr>
        <w:pStyle w:val="Akapitzlist"/>
        <w:numPr>
          <w:ilvl w:val="0"/>
          <w:numId w:val="4"/>
        </w:numPr>
        <w:spacing w:before="60" w:after="60" w:line="276" w:lineRule="auto"/>
        <w:jc w:val="both"/>
        <w:rPr>
          <w:rFonts w:cstheme="minorHAnsi"/>
        </w:rPr>
      </w:pPr>
      <w:r w:rsidRPr="00BD6E5C">
        <w:rPr>
          <w:rFonts w:cstheme="minorHAnsi"/>
          <w:b/>
          <w:bCs/>
        </w:rPr>
        <w:t>Program Eco</w:t>
      </w:r>
      <w:r w:rsidRPr="00E727AC">
        <w:rPr>
          <w:rFonts w:cstheme="minorHAnsi"/>
        </w:rPr>
        <w:t xml:space="preserve"> – oznacza tryb pracy Systemu automatyki A, realizowany w okresie szkolnym, w czasie wolnym od zajęć lekcyjnych, który umożliwia uzyskanie przez System wentylacji A parametrów powietrza, zdefiniowanych w Szkolnym systemie zarządzającym</w:t>
      </w:r>
      <w:r w:rsidR="00445FC2">
        <w:rPr>
          <w:rFonts w:cstheme="minorHAnsi"/>
        </w:rPr>
        <w:t>;</w:t>
      </w:r>
    </w:p>
    <w:p w14:paraId="218C197B" w14:textId="3643350F" w:rsidR="00D976AA" w:rsidRPr="00E727AC" w:rsidRDefault="00D976AA" w:rsidP="00147B21">
      <w:pPr>
        <w:pStyle w:val="Akapitzlist"/>
        <w:numPr>
          <w:ilvl w:val="0"/>
          <w:numId w:val="4"/>
        </w:numPr>
        <w:spacing w:before="60" w:after="60" w:line="276" w:lineRule="auto"/>
        <w:jc w:val="both"/>
        <w:rPr>
          <w:rFonts w:cstheme="minorHAnsi"/>
        </w:rPr>
      </w:pPr>
      <w:r w:rsidRPr="00BD6E5C">
        <w:rPr>
          <w:rFonts w:cstheme="minorHAnsi"/>
          <w:b/>
          <w:bCs/>
        </w:rPr>
        <w:t>Program Praca</w:t>
      </w:r>
      <w:r w:rsidRPr="00E727AC">
        <w:rPr>
          <w:rFonts w:cstheme="minorHAnsi"/>
        </w:rPr>
        <w:t xml:space="preserve"> – oznacza tryb pracy Systemu automatyki A, realizowany w okresie szkolnym, w trakcie zajęć lekcyjnych, umożliwiający uzyskanie przez System Wentylacji A, Wymagań Obligatoryjnych 3.2, 3.6-3.8, 3.10, 5.10, 5.11 oraz Wymagań Konkursowych 7.1 -7.8.</w:t>
      </w:r>
      <w:r w:rsidR="00445FC2">
        <w:rPr>
          <w:rFonts w:cstheme="minorHAnsi"/>
        </w:rPr>
        <w:t>;</w:t>
      </w:r>
    </w:p>
    <w:p w14:paraId="16BA4AF1" w14:textId="0876A9C7" w:rsidR="00D976AA" w:rsidRPr="00E727AC" w:rsidRDefault="00D976AA" w:rsidP="00147B21">
      <w:pPr>
        <w:pStyle w:val="Akapitzlist"/>
        <w:numPr>
          <w:ilvl w:val="0"/>
          <w:numId w:val="4"/>
        </w:numPr>
        <w:spacing w:before="60" w:after="60" w:line="276" w:lineRule="auto"/>
        <w:jc w:val="both"/>
        <w:rPr>
          <w:rFonts w:cstheme="minorHAnsi"/>
        </w:rPr>
      </w:pPr>
      <w:r w:rsidRPr="00BD6E5C">
        <w:rPr>
          <w:rFonts w:cstheme="minorHAnsi"/>
          <w:b/>
          <w:bCs/>
        </w:rPr>
        <w:t>Program Praca Profil</w:t>
      </w:r>
      <w:r w:rsidRPr="00E727AC">
        <w:rPr>
          <w:rFonts w:cstheme="minorHAnsi"/>
        </w:rPr>
        <w:t xml:space="preserve"> – oznacza tryb testowy pracy Systemu automatyki A, realizowany wyłącznie w celu weryfikacji Wymagań Konkursowych, umożliwiający odtworzenie strumienia powietrza nawiewanego i usuwanego zarejestrowanego w trakcie badań ΔCO2. Zamawiający w trakcie przeprowadzania testu ma możliwość wyboru odtworzenia całego Program Praca Profil lub odtworzenia wybranego Program Praca Profil wyłącznie dla lekcji L1 lub lekcji L2</w:t>
      </w:r>
      <w:r w:rsidR="00445FC2">
        <w:rPr>
          <w:rFonts w:cstheme="minorHAnsi"/>
        </w:rPr>
        <w:t>;</w:t>
      </w:r>
    </w:p>
    <w:p w14:paraId="03D9CF6E" w14:textId="2180CB46" w:rsidR="00D976AA" w:rsidRPr="00E727AC" w:rsidRDefault="00D976AA" w:rsidP="00147B21">
      <w:pPr>
        <w:pStyle w:val="Akapitzlist"/>
        <w:numPr>
          <w:ilvl w:val="0"/>
          <w:numId w:val="4"/>
        </w:numPr>
        <w:spacing w:before="60" w:after="60" w:line="276" w:lineRule="auto"/>
        <w:jc w:val="both"/>
        <w:rPr>
          <w:rFonts w:cstheme="minorHAnsi"/>
        </w:rPr>
      </w:pPr>
      <w:r w:rsidRPr="00BD6E5C">
        <w:rPr>
          <w:rFonts w:cstheme="minorHAnsi"/>
          <w:b/>
          <w:bCs/>
        </w:rPr>
        <w:t>Program Praca Manual</w:t>
      </w:r>
      <w:r w:rsidRPr="00E727AC">
        <w:rPr>
          <w:rFonts w:cstheme="minorHAnsi"/>
        </w:rPr>
        <w:t xml:space="preserve"> – oznacza tryb testowy pracy Systemu automatyki A, realizowany wyłącznie w celu weryfikacji Wymagań Konkursowych, umożliwiający ręczną nastawę przez Zamawiającego strumienia powietrza nawiewanego i usuwanego</w:t>
      </w:r>
      <w:r w:rsidR="00445FC2">
        <w:rPr>
          <w:rFonts w:cstheme="minorHAnsi"/>
        </w:rPr>
        <w:t>;</w:t>
      </w:r>
    </w:p>
    <w:p w14:paraId="55F75433" w14:textId="3EF38F59" w:rsidR="00D976AA" w:rsidRPr="00E727AC" w:rsidRDefault="00D976AA" w:rsidP="00147B21">
      <w:pPr>
        <w:pStyle w:val="Akapitzlist"/>
        <w:numPr>
          <w:ilvl w:val="0"/>
          <w:numId w:val="4"/>
        </w:numPr>
        <w:spacing w:before="60" w:after="60" w:line="276" w:lineRule="auto"/>
        <w:jc w:val="both"/>
        <w:rPr>
          <w:rFonts w:cstheme="minorHAnsi"/>
        </w:rPr>
      </w:pPr>
      <w:r w:rsidRPr="00BD6E5C">
        <w:rPr>
          <w:rFonts w:cstheme="minorHAnsi"/>
          <w:b/>
          <w:bCs/>
        </w:rPr>
        <w:t>Program Przerwa</w:t>
      </w:r>
      <w:r w:rsidRPr="00E727AC">
        <w:rPr>
          <w:rFonts w:cstheme="minorHAnsi"/>
        </w:rPr>
        <w:t xml:space="preserve"> – oznacza tryb pracy Systemu automatyki A, realizowany w okresie szkolnym, w trakcie przerw lekcyjnych, który umożliwia uzyskanie przez System Wentylacji A Warunków referencyjnych A z pominięciem Wymagania obligatoryjnego 1.6 Hałas Program Przerwa uruchamiany jest ręcznie z poziomu Regulatora pomieszczeniowego A, natomiast wyłączany jest automatycznie po odliczeniu ustawionego czasu pracy lub ręcznie</w:t>
      </w:r>
      <w:r w:rsidR="00445FC2">
        <w:rPr>
          <w:rFonts w:cstheme="minorHAnsi"/>
        </w:rPr>
        <w:t>;</w:t>
      </w:r>
    </w:p>
    <w:p w14:paraId="0C660CEF" w14:textId="17A7162B" w:rsidR="00D976AA" w:rsidRPr="00E727AC" w:rsidRDefault="00D976AA" w:rsidP="00147B21">
      <w:pPr>
        <w:pStyle w:val="Akapitzlist"/>
        <w:numPr>
          <w:ilvl w:val="0"/>
          <w:numId w:val="4"/>
        </w:numPr>
        <w:spacing w:before="60" w:after="60" w:line="276" w:lineRule="auto"/>
        <w:jc w:val="both"/>
        <w:rPr>
          <w:rFonts w:cstheme="minorHAnsi"/>
        </w:rPr>
      </w:pPr>
      <w:r w:rsidRPr="00BD6E5C">
        <w:rPr>
          <w:rFonts w:cstheme="minorHAnsi"/>
          <w:b/>
          <w:bCs/>
        </w:rPr>
        <w:t>Program Wakacje</w:t>
      </w:r>
      <w:r w:rsidRPr="00E727AC">
        <w:rPr>
          <w:rFonts w:cstheme="minorHAnsi"/>
        </w:rPr>
        <w:t xml:space="preserve"> – oznacza tryb pracy Systemu automatyki A, realizowany poza okresem szkolnym tj. w trakcie przerw świątecznych, ferii zimowych oraz wakacji letnich, który umożliwia uzyskanie przez System wentylacji A, parametrów powietrza zdefiniowanych w Szkolnym systemie zarządzającym</w:t>
      </w:r>
      <w:r w:rsidR="00445FC2">
        <w:rPr>
          <w:rFonts w:cstheme="minorHAnsi"/>
        </w:rPr>
        <w:t>;</w:t>
      </w:r>
    </w:p>
    <w:p w14:paraId="5BEEEB9B" w14:textId="47275988" w:rsidR="00D976AA" w:rsidRPr="00E727AC" w:rsidRDefault="00D976AA" w:rsidP="00147B21">
      <w:pPr>
        <w:pStyle w:val="Akapitzlist"/>
        <w:numPr>
          <w:ilvl w:val="0"/>
          <w:numId w:val="4"/>
        </w:numPr>
        <w:spacing w:before="60" w:after="60" w:line="276" w:lineRule="auto"/>
        <w:jc w:val="both"/>
        <w:rPr>
          <w:rFonts w:cstheme="minorHAnsi"/>
        </w:rPr>
      </w:pPr>
      <w:r w:rsidRPr="00BD6E5C">
        <w:rPr>
          <w:rFonts w:cstheme="minorHAnsi"/>
          <w:b/>
          <w:bCs/>
        </w:rPr>
        <w:t>Program OFF</w:t>
      </w:r>
      <w:r w:rsidRPr="00E727AC">
        <w:rPr>
          <w:rFonts w:cstheme="minorHAnsi"/>
        </w:rPr>
        <w:t xml:space="preserve"> - oznacza tryb pracy Systemu automatyki A, wybierany ręcznie w Regulatorze pomieszczeniowym A lub odznaczany w Szkolnym systemie zarządzającym, w trakcie którego, Systemu wentylacji A pozostaje wyłączony</w:t>
      </w:r>
      <w:r w:rsidR="00BD6E5C">
        <w:rPr>
          <w:rFonts w:cstheme="minorHAnsi"/>
        </w:rPr>
        <w:t>;</w:t>
      </w:r>
    </w:p>
    <w:p w14:paraId="6B8AB9DC" w14:textId="38591D7B" w:rsidR="00D976AA" w:rsidRPr="00E727AC" w:rsidRDefault="00D976AA" w:rsidP="00147B21">
      <w:pPr>
        <w:pStyle w:val="Tekstpodstawowy1"/>
        <w:numPr>
          <w:ilvl w:val="0"/>
          <w:numId w:val="4"/>
        </w:numPr>
        <w:spacing w:before="60" w:after="6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E727AC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Program Noc - </w:t>
      </w:r>
      <w:r w:rsidRPr="00E727AC">
        <w:rPr>
          <w:rFonts w:asciiTheme="minorHAnsi" w:hAnsiTheme="minorHAnsi" w:cstheme="minorHAnsi"/>
          <w:color w:val="000000" w:themeColor="text1"/>
          <w:sz w:val="22"/>
          <w:szCs w:val="22"/>
        </w:rPr>
        <w:t>oznacza tryb pracy Systemu automatyki B, umożliwiający uzyskanie przez System Wentylacji B, Wymagań Obligatoryjnych i Konkursowych jak dla Programu Praca, ale z dodatkowym zastrzeżeniem Wymagania obligatoryjnego 12.7</w:t>
      </w:r>
      <w:r w:rsidR="00BD6E5C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440924BB" w14:textId="428F55E2" w:rsidR="00D976AA" w:rsidRPr="00E727AC" w:rsidRDefault="00D976AA" w:rsidP="00147B21">
      <w:pPr>
        <w:pStyle w:val="Tekstpodstawowy1"/>
        <w:numPr>
          <w:ilvl w:val="0"/>
          <w:numId w:val="4"/>
        </w:numPr>
        <w:spacing w:before="60" w:after="6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E727AC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Program ON - </w:t>
      </w:r>
      <w:r w:rsidRPr="00E727AC">
        <w:rPr>
          <w:rFonts w:asciiTheme="minorHAnsi" w:hAnsiTheme="minorHAnsi" w:cstheme="minorHAnsi"/>
          <w:color w:val="000000" w:themeColor="text1"/>
          <w:sz w:val="22"/>
          <w:szCs w:val="22"/>
        </w:rPr>
        <w:t>oznacza tryb pracy Systemu automatyki B, umożliwiający uzyskanie przez System Wentylacji B, Wymagań Obligatoryjnych dla Programu ON, 12.9-12.10 oraz Wymagań Konkursowych 16.1 -16.8</w:t>
      </w:r>
      <w:r w:rsidR="00BD6E5C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2DD304DC" w14:textId="77777777" w:rsidR="00D976AA" w:rsidRPr="00E727AC" w:rsidRDefault="00D976AA" w:rsidP="00147B21">
      <w:pPr>
        <w:pStyle w:val="Tekstpodstawowy1"/>
        <w:numPr>
          <w:ilvl w:val="0"/>
          <w:numId w:val="4"/>
        </w:numPr>
        <w:spacing w:before="60" w:after="6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E727AC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Program ON Profil</w:t>
      </w:r>
      <w:r w:rsidRPr="00E727A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– oznacza tryb testowy pracy Systemu automatyki B, realizowany wyłącznie w celu weryfikacji Wymagań Konkursowych, umożliwiający odtworzenie strumienia powietrza nawiewanego i usuwanego zarejestrowanego w trakcie badań ΔCO</w:t>
      </w:r>
      <w:r w:rsidRPr="00E727AC">
        <w:rPr>
          <w:rFonts w:asciiTheme="minorHAnsi" w:hAnsiTheme="minorHAnsi" w:cstheme="minorHAnsi"/>
          <w:color w:val="000000" w:themeColor="text1"/>
          <w:sz w:val="22"/>
          <w:szCs w:val="22"/>
          <w:vertAlign w:val="subscript"/>
        </w:rPr>
        <w:t>2</w:t>
      </w:r>
      <w:r w:rsidRPr="00E727A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Zamawiający w trakcie </w:t>
      </w:r>
      <w:r w:rsidRPr="00E727AC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przeprowadzania testu ma możliwość wyboru odtworzenia całego Program ON Profil lub odtworzenia wybranego Program ON Profil wyłącznie dla wybranego okresu czasu.</w:t>
      </w:r>
    </w:p>
    <w:p w14:paraId="136E271E" w14:textId="67B85D14" w:rsidR="00D976AA" w:rsidRPr="00E727AC" w:rsidRDefault="00D976AA" w:rsidP="00147B21">
      <w:pPr>
        <w:pStyle w:val="Tekstpodstawowy1"/>
        <w:numPr>
          <w:ilvl w:val="0"/>
          <w:numId w:val="4"/>
        </w:numPr>
        <w:spacing w:before="60" w:after="6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E727AC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Program ON Manual</w:t>
      </w:r>
      <w:r w:rsidRPr="00E727A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– oznacza tryb testowy pracy Systemu automatyki B, realizowany wyłącznie w celu weryfikacji Wymagań Konkursowych, umożliwiający ręczną nastawę przez Zamawiającego strumienia powietrza nawiewanego i usuwanego</w:t>
      </w:r>
      <w:r w:rsidR="00BD6E5C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03DF7069" w14:textId="3A448E0A" w:rsidR="00D976AA" w:rsidRPr="00E727AC" w:rsidRDefault="00D976AA" w:rsidP="00147B21">
      <w:pPr>
        <w:pStyle w:val="Tekstpodstawowy1"/>
        <w:numPr>
          <w:ilvl w:val="0"/>
          <w:numId w:val="4"/>
        </w:numPr>
        <w:spacing w:before="60" w:after="6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E727AC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Program Przewietrzanie - </w:t>
      </w:r>
      <w:r w:rsidRPr="00E727AC">
        <w:rPr>
          <w:rFonts w:asciiTheme="minorHAnsi" w:hAnsiTheme="minorHAnsi" w:cstheme="minorHAnsi"/>
          <w:color w:val="000000" w:themeColor="text1"/>
          <w:sz w:val="22"/>
          <w:szCs w:val="22"/>
        </w:rPr>
        <w:t>oznacza tryb pracy Systemu automatyki B, który umożliwia uzyskanie przez System Wentylacji B, Warunków referencyjnych B z pominięciem Wymagania obligatoryjnego 9.6 Hałas</w:t>
      </w:r>
      <w:r w:rsidR="00BD6E5C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2DE81CB3" w14:textId="600C5CEE" w:rsidR="00D976AA" w:rsidRPr="00E727AC" w:rsidRDefault="00D976AA" w:rsidP="00147B21">
      <w:pPr>
        <w:pStyle w:val="Tekstpodstawowy1"/>
        <w:numPr>
          <w:ilvl w:val="0"/>
          <w:numId w:val="4"/>
        </w:numPr>
        <w:spacing w:before="60" w:after="6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E727AC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Program OFF</w:t>
      </w:r>
      <w:r w:rsidRPr="00E727A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- oznacza tryb pracy Systemu automatyki B, wybierany ręcznie w Regulatorze pomieszczeniowym B, w trakcie którego, Systemu wentylacji B pozostaje wyłączony</w:t>
      </w:r>
      <w:r w:rsidR="00BD6E5C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3CA1CD7A" w14:textId="5FEB6E35" w:rsidR="00D976AA" w:rsidRPr="00E727AC" w:rsidRDefault="00D976AA" w:rsidP="00147B21">
      <w:pPr>
        <w:pStyle w:val="Tekstpodstawowy1"/>
        <w:numPr>
          <w:ilvl w:val="0"/>
          <w:numId w:val="4"/>
        </w:numPr>
        <w:spacing w:before="60" w:after="6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E727AC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Program</w:t>
      </w:r>
      <w:r w:rsidRPr="00E727A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E727AC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Wakacje</w:t>
      </w:r>
      <w:r w:rsidRPr="00E727A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– oznacza tryb pracy Systemu automatyki B, wybierany ręcznie w Regulatorze pomieszczeniowym B, w trakcie którego, System wentylacji B pracuje w sposób okresowy, w zależności od ustawień Użytkownika</w:t>
      </w:r>
      <w:r w:rsidR="00BD6E5C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59E4DCAB" w14:textId="6C0A2308" w:rsidR="0064797B" w:rsidRPr="00E727AC" w:rsidRDefault="001233A3" w:rsidP="00147B21">
      <w:pPr>
        <w:pStyle w:val="Akapitzlist"/>
        <w:numPr>
          <w:ilvl w:val="0"/>
          <w:numId w:val="4"/>
        </w:numPr>
        <w:spacing w:before="60" w:after="60" w:line="276" w:lineRule="auto"/>
        <w:jc w:val="both"/>
        <w:rPr>
          <w:rFonts w:cstheme="minorHAnsi"/>
        </w:rPr>
      </w:pPr>
      <w:r w:rsidRPr="00E727AC">
        <w:rPr>
          <w:rFonts w:cstheme="minorHAnsi"/>
          <w:b/>
          <w:bCs/>
        </w:rPr>
        <w:t>Protokół Odbioru</w:t>
      </w:r>
      <w:r w:rsidRPr="00E727AC">
        <w:rPr>
          <w:rFonts w:cstheme="minorHAnsi"/>
        </w:rPr>
        <w:t xml:space="preserve"> – oznacza pisemny </w:t>
      </w:r>
      <w:r w:rsidR="00F15480" w:rsidRPr="00E727AC">
        <w:rPr>
          <w:rFonts w:cstheme="minorHAnsi"/>
        </w:rPr>
        <w:t>lub</w:t>
      </w:r>
      <w:r w:rsidRPr="00E727AC">
        <w:rPr>
          <w:rFonts w:cstheme="minorHAnsi"/>
        </w:rPr>
        <w:t xml:space="preserve"> elektroniczny dokument potwierdzający </w:t>
      </w:r>
      <w:r w:rsidR="00863558" w:rsidRPr="00E727AC">
        <w:rPr>
          <w:rFonts w:cstheme="minorHAnsi"/>
        </w:rPr>
        <w:t xml:space="preserve">odpowiednio </w:t>
      </w:r>
      <w:r w:rsidRPr="00E727AC">
        <w:rPr>
          <w:rFonts w:cstheme="minorHAnsi"/>
        </w:rPr>
        <w:t xml:space="preserve">Odbiór Wyniku Prac </w:t>
      </w:r>
      <w:r w:rsidR="00FC28D5" w:rsidRPr="00E727AC">
        <w:rPr>
          <w:rFonts w:cstheme="minorHAnsi"/>
        </w:rPr>
        <w:t xml:space="preserve">danego </w:t>
      </w:r>
      <w:r w:rsidR="004A3F0F" w:rsidRPr="00E727AC">
        <w:rPr>
          <w:rFonts w:cstheme="minorHAnsi"/>
        </w:rPr>
        <w:t>Etapu</w:t>
      </w:r>
      <w:r w:rsidR="00723D96" w:rsidRPr="00E727AC">
        <w:rPr>
          <w:rFonts w:cstheme="minorHAnsi"/>
        </w:rPr>
        <w:t xml:space="preserve"> albo Demonstratora</w:t>
      </w:r>
      <w:r w:rsidRPr="00E727AC">
        <w:rPr>
          <w:rFonts w:cstheme="minorHAnsi"/>
        </w:rPr>
        <w:t>, zawierający co najmniej wyszczególnienie przedmiotu Odbioru oraz przyjęcie przedmiotu Odbioru bez uwag, z uwagami lub uzasadnioną odmowę Odbioru, zawarty pomiędzy NCBR a Wykonawcą;</w:t>
      </w:r>
    </w:p>
    <w:p w14:paraId="696845FA" w14:textId="0CA6A19C" w:rsidR="00FC1C31" w:rsidRPr="00E727AC" w:rsidRDefault="00FC1C31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</w:rPr>
      </w:pPr>
      <w:r w:rsidRPr="00E727AC">
        <w:rPr>
          <w:rFonts w:eastAsia="Times New Roman" w:cstheme="minorHAnsi"/>
          <w:b/>
          <w:bCs/>
          <w:lang w:eastAsia="pl-PL"/>
        </w:rPr>
        <w:t xml:space="preserve">Prototyp </w:t>
      </w:r>
      <w:r w:rsidRPr="00E727AC">
        <w:rPr>
          <w:rFonts w:eastAsia="Times New Roman" w:cstheme="minorHAnsi"/>
          <w:lang w:eastAsia="pl-PL"/>
        </w:rPr>
        <w:t xml:space="preserve">– </w:t>
      </w:r>
      <w:r w:rsidR="005B1F5D" w:rsidRPr="00E727AC">
        <w:rPr>
          <w:rFonts w:cstheme="minorHAnsi"/>
          <w:color w:val="000000" w:themeColor="text1"/>
        </w:rPr>
        <w:t xml:space="preserve">oznacza element Wyników Prac B+R w Etapie I, stanowiący pierwowzór Systemu, o cechach określonych w Załączniku nr 1 </w:t>
      </w:r>
      <w:r w:rsidR="00445FC2">
        <w:rPr>
          <w:rFonts w:cstheme="minorHAnsi"/>
          <w:color w:val="000000" w:themeColor="text1"/>
        </w:rPr>
        <w:t xml:space="preserve">i nr 4 </w:t>
      </w:r>
      <w:r w:rsidR="005B1F5D" w:rsidRPr="00E727AC">
        <w:rPr>
          <w:rFonts w:cstheme="minorHAnsi"/>
          <w:color w:val="000000" w:themeColor="text1"/>
        </w:rPr>
        <w:t>do Regulaminu</w:t>
      </w:r>
      <w:r w:rsidRPr="00E727AC">
        <w:rPr>
          <w:rFonts w:eastAsia="Times New Roman" w:cstheme="minorHAnsi"/>
          <w:lang w:eastAsia="pl-PL"/>
        </w:rPr>
        <w:t>;</w:t>
      </w:r>
    </w:p>
    <w:p w14:paraId="08EA20F9" w14:textId="26E9D679" w:rsidR="00C5503A" w:rsidRPr="00E727AC" w:rsidRDefault="00C5503A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</w:rPr>
      </w:pPr>
      <w:r w:rsidRPr="00E727AC">
        <w:rPr>
          <w:rFonts w:cstheme="minorHAnsi"/>
          <w:b/>
          <w:bCs/>
        </w:rPr>
        <w:t xml:space="preserve">Przedsięwzięcie </w:t>
      </w:r>
      <w:r w:rsidRPr="00E727AC">
        <w:rPr>
          <w:rFonts w:cstheme="minorHAnsi"/>
        </w:rPr>
        <w:t>– oznacza przedsięwzięcie „</w:t>
      </w:r>
      <w:r w:rsidR="00551CE5" w:rsidRPr="00551CE5">
        <w:rPr>
          <w:rFonts w:cstheme="minorHAnsi"/>
        </w:rPr>
        <w:t>Wentylacja dla szkół i domów</w:t>
      </w:r>
      <w:r w:rsidRPr="00E727AC">
        <w:rPr>
          <w:rFonts w:cstheme="minorHAnsi"/>
        </w:rPr>
        <w:t xml:space="preserve">” </w:t>
      </w:r>
      <w:r w:rsidR="0029318A" w:rsidRPr="00E727AC">
        <w:rPr>
          <w:rFonts w:cstheme="minorHAnsi"/>
        </w:rPr>
        <w:t xml:space="preserve">realizowane w celu wyłonienia </w:t>
      </w:r>
      <w:r w:rsidR="003C556D" w:rsidRPr="00E727AC">
        <w:rPr>
          <w:rFonts w:cstheme="minorHAnsi"/>
        </w:rPr>
        <w:t>Wykonawców</w:t>
      </w:r>
      <w:r w:rsidR="0029318A" w:rsidRPr="00E727AC">
        <w:rPr>
          <w:rFonts w:cstheme="minorHAnsi"/>
        </w:rPr>
        <w:t xml:space="preserve">, którzy </w:t>
      </w:r>
      <w:r w:rsidR="00F36589" w:rsidRPr="00E727AC">
        <w:rPr>
          <w:rFonts w:cstheme="minorHAnsi"/>
        </w:rPr>
        <w:t xml:space="preserve">następnie </w:t>
      </w:r>
      <w:r w:rsidR="0029318A" w:rsidRPr="00E727AC">
        <w:rPr>
          <w:rFonts w:cstheme="minorHAnsi"/>
        </w:rPr>
        <w:t xml:space="preserve">opracują </w:t>
      </w:r>
      <w:r w:rsidR="003C556D" w:rsidRPr="00E727AC">
        <w:rPr>
          <w:rFonts w:cstheme="minorHAnsi"/>
        </w:rPr>
        <w:t>Systemem</w:t>
      </w:r>
      <w:r w:rsidR="0029318A" w:rsidRPr="00E727AC">
        <w:rPr>
          <w:rFonts w:cstheme="minorHAnsi"/>
        </w:rPr>
        <w:t xml:space="preserve"> </w:t>
      </w:r>
      <w:r w:rsidR="00FC1C31" w:rsidRPr="00E727AC">
        <w:rPr>
          <w:rFonts w:cstheme="minorHAnsi"/>
        </w:rPr>
        <w:t xml:space="preserve">w zakresie </w:t>
      </w:r>
      <w:r w:rsidR="00CF2021">
        <w:rPr>
          <w:rFonts w:cstheme="minorHAnsi"/>
        </w:rPr>
        <w:t>wentylacji szkół lub domów</w:t>
      </w:r>
      <w:r w:rsidR="004519F7" w:rsidRPr="00E727AC">
        <w:rPr>
          <w:rFonts w:cstheme="minorHAnsi"/>
        </w:rPr>
        <w:t xml:space="preserve">. </w:t>
      </w:r>
      <w:r w:rsidRPr="00E727AC">
        <w:rPr>
          <w:rFonts w:cstheme="minorHAnsi"/>
        </w:rPr>
        <w:t xml:space="preserve">W ramach </w:t>
      </w:r>
      <w:r w:rsidR="00EF4C70" w:rsidRPr="00E727AC">
        <w:rPr>
          <w:rFonts w:cstheme="minorHAnsi"/>
        </w:rPr>
        <w:t xml:space="preserve">Przedsięwzięcia </w:t>
      </w:r>
      <w:r w:rsidRPr="00E727AC">
        <w:rPr>
          <w:rFonts w:cstheme="minorHAnsi"/>
        </w:rPr>
        <w:t xml:space="preserve">mieści się Postępowanie zmierzające do wyłonienia </w:t>
      </w:r>
      <w:r w:rsidR="008E02D3" w:rsidRPr="00E727AC">
        <w:rPr>
          <w:rFonts w:cstheme="minorHAnsi"/>
        </w:rPr>
        <w:t>Wnioskodawców</w:t>
      </w:r>
      <w:r w:rsidRPr="00E727AC">
        <w:rPr>
          <w:rFonts w:cstheme="minorHAnsi"/>
        </w:rPr>
        <w:t xml:space="preserve">, z którymi zostanie zawarta </w:t>
      </w:r>
      <w:r w:rsidR="00E34CE5" w:rsidRPr="00E727AC">
        <w:rPr>
          <w:rFonts w:cstheme="minorHAnsi"/>
        </w:rPr>
        <w:t>i </w:t>
      </w:r>
      <w:r w:rsidRPr="00E727AC">
        <w:rPr>
          <w:rFonts w:cstheme="minorHAnsi"/>
        </w:rPr>
        <w:t>zrealizowana Umowa</w:t>
      </w:r>
      <w:r w:rsidR="003C556D" w:rsidRPr="00E727AC">
        <w:rPr>
          <w:rFonts w:cstheme="minorHAnsi"/>
        </w:rPr>
        <w:t>;</w:t>
      </w:r>
    </w:p>
    <w:p w14:paraId="3E0E5C3E" w14:textId="5F6CBFEC" w:rsidR="00D976AA" w:rsidRPr="00E727AC" w:rsidRDefault="00D976AA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</w:rPr>
      </w:pPr>
      <w:r w:rsidRPr="00FF507D">
        <w:rPr>
          <w:rFonts w:cstheme="minorHAnsi"/>
          <w:b/>
          <w:bCs/>
        </w:rPr>
        <w:t>Przegrzewanie Sali lekcyjnej</w:t>
      </w:r>
      <w:r w:rsidRPr="00E727AC">
        <w:rPr>
          <w:rFonts w:cstheme="minorHAnsi"/>
        </w:rPr>
        <w:t xml:space="preserve"> – oznacza stan powietrza w Sali lekcyjnej, w którym następuje wzrost temperatury powietrza o 1</w:t>
      </w:r>
      <w:r w:rsidRPr="00BD6E5C">
        <w:rPr>
          <w:rFonts w:cstheme="minorHAnsi"/>
          <w:vertAlign w:val="superscript"/>
        </w:rPr>
        <w:t>o</w:t>
      </w:r>
      <w:r w:rsidRPr="00E727AC">
        <w:rPr>
          <w:rFonts w:cstheme="minorHAnsi"/>
        </w:rPr>
        <w:t>C ponad Temperaturę referencyjną spowodowany powstającymi wewnętrznymi i zewnętrznymi zyskami ciepła</w:t>
      </w:r>
      <w:r w:rsidR="00BD6E5C">
        <w:rPr>
          <w:rFonts w:cstheme="minorHAnsi"/>
        </w:rPr>
        <w:t>;</w:t>
      </w:r>
    </w:p>
    <w:p w14:paraId="30D4CD4E" w14:textId="5AF3828A" w:rsidR="00D976AA" w:rsidRPr="00E727AC" w:rsidRDefault="00D976AA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</w:rPr>
      </w:pPr>
      <w:r w:rsidRPr="00FF507D">
        <w:rPr>
          <w:rFonts w:cstheme="minorHAnsi"/>
          <w:b/>
          <w:bCs/>
        </w:rPr>
        <w:t>Przegrzewanie Mieszkania</w:t>
      </w:r>
      <w:r w:rsidRPr="00E727AC">
        <w:rPr>
          <w:rFonts w:cstheme="minorHAnsi"/>
        </w:rPr>
        <w:t xml:space="preserve"> – oznacza stan powietrza w Mieszkaniu, w którym następuje wzrost temperatury powietrza o 1</w:t>
      </w:r>
      <w:r w:rsidRPr="00BD6E5C">
        <w:rPr>
          <w:rFonts w:cstheme="minorHAnsi"/>
          <w:vertAlign w:val="superscript"/>
        </w:rPr>
        <w:t>o</w:t>
      </w:r>
      <w:r w:rsidRPr="00E727AC">
        <w:rPr>
          <w:rFonts w:cstheme="minorHAnsi"/>
        </w:rPr>
        <w:t>C ponad Temperaturę referencyjną spowodowany powstającymi wewnętrznymi i zewnętrznymi zyskami ciepła</w:t>
      </w:r>
      <w:r w:rsidR="00BD6E5C">
        <w:rPr>
          <w:rFonts w:cstheme="minorHAnsi"/>
        </w:rPr>
        <w:t>;</w:t>
      </w:r>
    </w:p>
    <w:p w14:paraId="6F61B54C" w14:textId="01EDCADF" w:rsidR="001233A3" w:rsidRPr="00E727AC" w:rsidRDefault="001233A3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</w:rPr>
      </w:pPr>
      <w:bookmarkStart w:id="8" w:name="_Hlk511661365"/>
      <w:r w:rsidRPr="00E727AC">
        <w:rPr>
          <w:rFonts w:cstheme="minorHAnsi"/>
          <w:b/>
          <w:bCs/>
        </w:rPr>
        <w:t>Przychód z Komercjalizacji Wyników Prac B+R</w:t>
      </w:r>
      <w:r w:rsidRPr="00E727AC">
        <w:rPr>
          <w:rFonts w:cstheme="minorHAnsi"/>
        </w:rPr>
        <w:t xml:space="preserve"> – oznacza przychód uzyskany przez Wykonawcę z</w:t>
      </w:r>
      <w:r w:rsidR="00D8434E" w:rsidRPr="00E727AC">
        <w:rPr>
          <w:rFonts w:cstheme="minorHAnsi"/>
        </w:rPr>
        <w:t> </w:t>
      </w:r>
      <w:r w:rsidRPr="00E727AC">
        <w:rPr>
          <w:rFonts w:cstheme="minorHAnsi"/>
        </w:rPr>
        <w:t>tytułu Komercjalizacji Wyników Prac B+R</w:t>
      </w:r>
      <w:r w:rsidR="00AD5AF1" w:rsidRPr="00E727AC">
        <w:rPr>
          <w:rFonts w:cstheme="minorHAnsi"/>
        </w:rPr>
        <w:t>;</w:t>
      </w:r>
      <w:r w:rsidR="00791007" w:rsidRPr="00E727AC">
        <w:rPr>
          <w:rFonts w:cstheme="minorHAnsi"/>
        </w:rPr>
        <w:t xml:space="preserve"> </w:t>
      </w:r>
      <w:bookmarkEnd w:id="8"/>
    </w:p>
    <w:p w14:paraId="127529C3" w14:textId="44436588" w:rsidR="001233A3" w:rsidRPr="00E727AC" w:rsidRDefault="001233A3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</w:rPr>
      </w:pPr>
      <w:r w:rsidRPr="00E727AC">
        <w:rPr>
          <w:rFonts w:cstheme="minorHAnsi"/>
          <w:b/>
          <w:bCs/>
        </w:rPr>
        <w:t>Przychód z Komercjalizacji Technologii Zależnych</w:t>
      </w:r>
      <w:r w:rsidRPr="00E727AC">
        <w:rPr>
          <w:rFonts w:cstheme="minorHAnsi"/>
        </w:rPr>
        <w:t xml:space="preserve"> – oznacza przychód uzyskany przez Wykonawcę z tytułu Komercjalizacji Technologii Zależnej;</w:t>
      </w:r>
    </w:p>
    <w:p w14:paraId="33CFC8C6" w14:textId="1DCE5C0B" w:rsidR="001233A3" w:rsidRPr="00E727AC" w:rsidRDefault="005E056C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</w:rPr>
      </w:pPr>
      <w:r w:rsidRPr="00E727AC">
        <w:rPr>
          <w:rFonts w:cstheme="minorHAnsi"/>
          <w:b/>
          <w:bCs/>
        </w:rPr>
        <w:t>Raport</w:t>
      </w:r>
      <w:r w:rsidR="00F12FB2" w:rsidRPr="00E727AC">
        <w:rPr>
          <w:rFonts w:cstheme="minorHAnsi"/>
          <w:b/>
          <w:bCs/>
        </w:rPr>
        <w:t xml:space="preserve"> </w:t>
      </w:r>
      <w:r w:rsidR="001233A3" w:rsidRPr="00E727AC">
        <w:rPr>
          <w:rFonts w:cstheme="minorHAnsi"/>
          <w:b/>
          <w:bCs/>
        </w:rPr>
        <w:t xml:space="preserve">z Oceny – </w:t>
      </w:r>
      <w:r w:rsidR="001233A3" w:rsidRPr="00E727AC">
        <w:rPr>
          <w:rFonts w:cstheme="minorHAnsi"/>
        </w:rPr>
        <w:t xml:space="preserve">oznacza pisemny dokument zawierający opis i podsumowanie </w:t>
      </w:r>
      <w:r w:rsidR="00F12FB2" w:rsidRPr="00E727AC">
        <w:rPr>
          <w:rFonts w:cstheme="minorHAnsi"/>
        </w:rPr>
        <w:t xml:space="preserve">przebiegu oceny Wniosku </w:t>
      </w:r>
      <w:r w:rsidR="001233A3" w:rsidRPr="00E727AC">
        <w:rPr>
          <w:rFonts w:cstheme="minorHAnsi"/>
        </w:rPr>
        <w:t>dokonan</w:t>
      </w:r>
      <w:r w:rsidR="00F12FB2" w:rsidRPr="00E727AC">
        <w:rPr>
          <w:rFonts w:cstheme="minorHAnsi"/>
        </w:rPr>
        <w:t>ej</w:t>
      </w:r>
      <w:r w:rsidR="001233A3" w:rsidRPr="00E727AC">
        <w:rPr>
          <w:rFonts w:cstheme="minorHAnsi"/>
        </w:rPr>
        <w:t xml:space="preserve"> przez Zespół Oceniający</w:t>
      </w:r>
      <w:r w:rsidR="0065207A" w:rsidRPr="00E727AC">
        <w:rPr>
          <w:rFonts w:cstheme="minorHAnsi"/>
        </w:rPr>
        <w:t xml:space="preserve"> w ramach Postępowania, oraz </w:t>
      </w:r>
      <w:r w:rsidR="001233A3" w:rsidRPr="00E727AC">
        <w:rPr>
          <w:rFonts w:cstheme="minorHAnsi"/>
        </w:rPr>
        <w:t xml:space="preserve">Wyników Prac </w:t>
      </w:r>
      <w:r w:rsidR="00D8434E" w:rsidRPr="00E727AC">
        <w:rPr>
          <w:rFonts w:cstheme="minorHAnsi"/>
        </w:rPr>
        <w:t xml:space="preserve">Etapu </w:t>
      </w:r>
      <w:r w:rsidR="00F12FB2" w:rsidRPr="00E727AC">
        <w:rPr>
          <w:rFonts w:cstheme="minorHAnsi"/>
        </w:rPr>
        <w:t>Wykonawcy</w:t>
      </w:r>
      <w:r w:rsidR="00EF4C70" w:rsidRPr="00E727AC">
        <w:rPr>
          <w:rFonts w:cstheme="minorHAnsi"/>
        </w:rPr>
        <w:t xml:space="preserve"> </w:t>
      </w:r>
      <w:r w:rsidR="001233A3" w:rsidRPr="00E727AC">
        <w:rPr>
          <w:rFonts w:cstheme="minorHAnsi"/>
        </w:rPr>
        <w:t>w ramach Selekcji</w:t>
      </w:r>
      <w:r w:rsidR="0065207A" w:rsidRPr="00E727AC">
        <w:rPr>
          <w:rFonts w:cstheme="minorHAnsi"/>
        </w:rPr>
        <w:t xml:space="preserve"> w trakcie wykonywania Umowy</w:t>
      </w:r>
      <w:r w:rsidR="00F3400E" w:rsidRPr="00E727AC">
        <w:rPr>
          <w:rFonts w:cstheme="minorHAnsi"/>
        </w:rPr>
        <w:t xml:space="preserve">, </w:t>
      </w:r>
      <w:r w:rsidR="001233A3" w:rsidRPr="00E727AC">
        <w:rPr>
          <w:rFonts w:cstheme="minorHAnsi"/>
        </w:rPr>
        <w:t>w szczególności wskazujący</w:t>
      </w:r>
      <w:r w:rsidR="002D10D3" w:rsidRPr="00E727AC">
        <w:rPr>
          <w:rFonts w:cstheme="minorHAnsi"/>
        </w:rPr>
        <w:t xml:space="preserve"> </w:t>
      </w:r>
      <w:r w:rsidR="001233A3" w:rsidRPr="00E727AC">
        <w:rPr>
          <w:rFonts w:cstheme="minorHAnsi"/>
        </w:rPr>
        <w:t xml:space="preserve">rezultaty </w:t>
      </w:r>
      <w:r w:rsidR="00F12FB2" w:rsidRPr="00E727AC">
        <w:rPr>
          <w:rFonts w:cstheme="minorHAnsi"/>
        </w:rPr>
        <w:t xml:space="preserve">analizy Wniosku i </w:t>
      </w:r>
      <w:r w:rsidR="001233A3" w:rsidRPr="00E727AC">
        <w:rPr>
          <w:rFonts w:cstheme="minorHAnsi"/>
        </w:rPr>
        <w:t xml:space="preserve">Wyników Prac </w:t>
      </w:r>
      <w:r w:rsidR="00D8434E" w:rsidRPr="00E727AC">
        <w:rPr>
          <w:rFonts w:cstheme="minorHAnsi"/>
        </w:rPr>
        <w:t xml:space="preserve">Etapu </w:t>
      </w:r>
      <w:r w:rsidR="00F12FB2" w:rsidRPr="00E727AC">
        <w:rPr>
          <w:rFonts w:cstheme="minorHAnsi"/>
        </w:rPr>
        <w:t>Wykonawcy</w:t>
      </w:r>
      <w:r w:rsidR="00244985" w:rsidRPr="00E727AC">
        <w:rPr>
          <w:rFonts w:cstheme="minorHAnsi"/>
        </w:rPr>
        <w:t xml:space="preserve"> </w:t>
      </w:r>
      <w:r w:rsidR="00F12FB2" w:rsidRPr="00E727AC">
        <w:rPr>
          <w:rFonts w:cstheme="minorHAnsi"/>
        </w:rPr>
        <w:t xml:space="preserve">pod kątem spełnienia Kryteriów </w:t>
      </w:r>
      <w:r w:rsidR="00E772FB" w:rsidRPr="00E727AC">
        <w:rPr>
          <w:rFonts w:cstheme="minorHAnsi"/>
        </w:rPr>
        <w:t>wraz z przypisanymi punktami</w:t>
      </w:r>
      <w:r w:rsidR="00413BC5" w:rsidRPr="00E727AC">
        <w:rPr>
          <w:rFonts w:cstheme="minorHAnsi"/>
        </w:rPr>
        <w:t xml:space="preserve"> (jeśli przedmiot oceny został dopuszczony do oceny merytorycznej)</w:t>
      </w:r>
      <w:r w:rsidR="00986E05" w:rsidRPr="00E727AC">
        <w:rPr>
          <w:rFonts w:cstheme="minorHAnsi"/>
        </w:rPr>
        <w:t xml:space="preserve"> sporządzany każdorazowo </w:t>
      </w:r>
      <w:r w:rsidR="0065207A" w:rsidRPr="00E727AC">
        <w:rPr>
          <w:rFonts w:cstheme="minorHAnsi"/>
        </w:rPr>
        <w:t>odpowiednio w ramach oceny Wniosku lub</w:t>
      </w:r>
      <w:r w:rsidR="00F12FB2" w:rsidRPr="00E727AC">
        <w:rPr>
          <w:rFonts w:cstheme="minorHAnsi"/>
        </w:rPr>
        <w:t xml:space="preserve"> Selekcji</w:t>
      </w:r>
      <w:r w:rsidR="001233A3" w:rsidRPr="00E727AC">
        <w:rPr>
          <w:rFonts w:cstheme="minorHAnsi"/>
        </w:rPr>
        <w:t>;</w:t>
      </w:r>
    </w:p>
    <w:p w14:paraId="1107B78D" w14:textId="4A3F6B27" w:rsidR="001233A3" w:rsidRPr="00E727AC" w:rsidRDefault="001233A3" w:rsidP="00147B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  <w:b/>
          <w:bCs/>
        </w:rPr>
      </w:pPr>
      <w:r w:rsidRPr="00E727AC">
        <w:rPr>
          <w:rFonts w:cstheme="minorHAnsi"/>
          <w:b/>
          <w:bCs/>
        </w:rPr>
        <w:t>Regulamin –</w:t>
      </w:r>
      <w:r w:rsidRPr="00E727AC">
        <w:rPr>
          <w:rFonts w:cstheme="minorHAnsi"/>
        </w:rPr>
        <w:t xml:space="preserve"> oznacza </w:t>
      </w:r>
      <w:r w:rsidR="00834FE0" w:rsidRPr="00E727AC">
        <w:rPr>
          <w:rFonts w:cstheme="minorHAnsi"/>
        </w:rPr>
        <w:t xml:space="preserve">Regulamin przeprowadzenia </w:t>
      </w:r>
      <w:r w:rsidR="004024B5" w:rsidRPr="00E727AC">
        <w:rPr>
          <w:rFonts w:cstheme="minorHAnsi"/>
        </w:rPr>
        <w:t xml:space="preserve">Postępowania </w:t>
      </w:r>
      <w:r w:rsidR="00834FE0" w:rsidRPr="00E727AC">
        <w:rPr>
          <w:rFonts w:cstheme="minorHAnsi"/>
        </w:rPr>
        <w:t>o udzielenie zamówienia na usługi badawczo-rozwojowe w ramach Przedsięwzięcia: „</w:t>
      </w:r>
      <w:r w:rsidR="00686401" w:rsidRPr="00686401">
        <w:rPr>
          <w:rFonts w:cstheme="minorHAnsi"/>
        </w:rPr>
        <w:t>Wentylacja dla szkół i domów</w:t>
      </w:r>
      <w:r w:rsidR="00834FE0" w:rsidRPr="00E727AC">
        <w:rPr>
          <w:rFonts w:cstheme="minorHAnsi"/>
        </w:rPr>
        <w:t>”</w:t>
      </w:r>
      <w:r w:rsidRPr="00E727AC">
        <w:rPr>
          <w:rFonts w:cstheme="minorHAnsi"/>
        </w:rPr>
        <w:t>, na</w:t>
      </w:r>
      <w:r w:rsidR="00244985" w:rsidRPr="00E727AC">
        <w:rPr>
          <w:rFonts w:cstheme="minorHAnsi"/>
        </w:rPr>
        <w:t> </w:t>
      </w:r>
      <w:r w:rsidRPr="00E727AC">
        <w:rPr>
          <w:rFonts w:cstheme="minorHAnsi"/>
        </w:rPr>
        <w:t xml:space="preserve">podstawie którego </w:t>
      </w:r>
      <w:r w:rsidR="00834FE0" w:rsidRPr="00E727AC">
        <w:rPr>
          <w:rFonts w:cstheme="minorHAnsi"/>
        </w:rPr>
        <w:t>prowadzone jest</w:t>
      </w:r>
      <w:r w:rsidRPr="00E727AC">
        <w:rPr>
          <w:rFonts w:cstheme="minorHAnsi"/>
        </w:rPr>
        <w:t xml:space="preserve"> Postępowanie;</w:t>
      </w:r>
    </w:p>
    <w:p w14:paraId="6A71DA7F" w14:textId="2ADF79C2" w:rsidR="00D976AA" w:rsidRPr="00E727AC" w:rsidRDefault="00D976AA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</w:rPr>
      </w:pPr>
      <w:r w:rsidRPr="062B8546">
        <w:rPr>
          <w:b/>
          <w:bCs/>
        </w:rPr>
        <w:t xml:space="preserve">Regulator </w:t>
      </w:r>
      <w:proofErr w:type="spellStart"/>
      <w:r w:rsidRPr="062B8546">
        <w:rPr>
          <w:b/>
          <w:bCs/>
        </w:rPr>
        <w:t>pomieszczeniowy</w:t>
      </w:r>
      <w:proofErr w:type="spellEnd"/>
      <w:r w:rsidRPr="062B8546">
        <w:rPr>
          <w:b/>
          <w:bCs/>
        </w:rPr>
        <w:t xml:space="preserve"> A – </w:t>
      </w:r>
      <w:r w:rsidRPr="062B8546">
        <w:t>urządzenie wchodzące w skład Systemu automatyki A, montowane na ścianie w Sali lekcyjnej, w pobliżu włącznika oświetlenia</w:t>
      </w:r>
      <w:r w:rsidR="03717106" w:rsidRPr="062B8546">
        <w:t xml:space="preserve"> </w:t>
      </w:r>
      <w:r w:rsidR="03717106" w:rsidRPr="062B8546">
        <w:rPr>
          <w:rFonts w:ascii="Calibri" w:eastAsia="Calibri" w:hAnsi="Calibri" w:cs="Calibri"/>
          <w:color w:val="D13438"/>
          <w:u w:val="single"/>
        </w:rPr>
        <w:t xml:space="preserve">lub innym </w:t>
      </w:r>
      <w:r w:rsidR="03717106" w:rsidRPr="062B8546">
        <w:rPr>
          <w:rFonts w:ascii="Calibri" w:eastAsia="Calibri" w:hAnsi="Calibri" w:cs="Calibri"/>
          <w:color w:val="D13438"/>
          <w:u w:val="single"/>
        </w:rPr>
        <w:lastRenderedPageBreak/>
        <w:t>reprezentatywnym miejscu wskazanym przez Uczestnika postepowania</w:t>
      </w:r>
      <w:r w:rsidRPr="062B8546">
        <w:t>, umożliwiające pomiar parametrów środowiska wewnętrznego, komunikację z Centralami wentylacyjnymi A zainstalowanymi w obrębie pojedynczej Sali lekcyjnej oraz komunikację z Szkolnym systemem zarządzającym, umożliwiające nastawę odchyłki od wartości zadanej Temperatury referencyjnej A niezależnie dla każdej Sali lekcyjnej oddzielnie  oraz wybór programów: Praca, Przerwa oraz OFF</w:t>
      </w:r>
      <w:r w:rsidR="00A14801" w:rsidRPr="062B8546">
        <w:t>;</w:t>
      </w:r>
    </w:p>
    <w:p w14:paraId="1EC92F7A" w14:textId="2F9A1FCB" w:rsidR="007364CA" w:rsidRPr="00E727AC" w:rsidRDefault="007364CA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062B8546">
        <w:rPr>
          <w:b/>
          <w:bCs/>
        </w:rPr>
        <w:t xml:space="preserve">RODO – </w:t>
      </w:r>
      <w:r w:rsidRPr="062B8546">
        <w:t>oznacza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danych);</w:t>
      </w:r>
    </w:p>
    <w:p w14:paraId="099923A7" w14:textId="49B8B1CD" w:rsidR="002D328F" w:rsidRDefault="002D328F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62B8546">
        <w:rPr>
          <w:b/>
          <w:bCs/>
        </w:rPr>
        <w:t xml:space="preserve">Rozporządzenie </w:t>
      </w:r>
      <w:proofErr w:type="spellStart"/>
      <w:r w:rsidR="00C13DDD" w:rsidRPr="062B8546">
        <w:rPr>
          <w:b/>
          <w:bCs/>
        </w:rPr>
        <w:t>MNiSW</w:t>
      </w:r>
      <w:proofErr w:type="spellEnd"/>
      <w:r w:rsidR="00C13DDD" w:rsidRPr="062B8546">
        <w:rPr>
          <w:b/>
          <w:bCs/>
        </w:rPr>
        <w:t xml:space="preserve"> w sprawie szczegółowego trybu realizacji zadań NCBR</w:t>
      </w:r>
      <w:r w:rsidR="002D10D3" w:rsidRPr="062B8546">
        <w:rPr>
          <w:b/>
          <w:bCs/>
        </w:rPr>
        <w:t xml:space="preserve"> </w:t>
      </w:r>
      <w:r w:rsidRPr="062B8546">
        <w:t>– oznacza Rozporządzenie Ministra Nauki i Szkolnictwa Wyższego z dnia 17 września 2010 r. w sprawie szczegółowego trybu realizacji zadań Narodowego Centrum Badań i Rozwoju (Dz. U. z 2010 r., Nr 178, poz. 1200);</w:t>
      </w:r>
      <w:r w:rsidR="002D10D3" w:rsidRPr="062B8546">
        <w:t xml:space="preserve"> </w:t>
      </w:r>
    </w:p>
    <w:p w14:paraId="4D89E8AD" w14:textId="551CB0BD" w:rsidR="00FF507D" w:rsidRPr="00E727AC" w:rsidRDefault="00FF507D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62B8546">
        <w:rPr>
          <w:b/>
          <w:bCs/>
        </w:rPr>
        <w:t xml:space="preserve">Rozwiązanie </w:t>
      </w:r>
      <w:r w:rsidRPr="062B8546">
        <w:t xml:space="preserve">albo </w:t>
      </w:r>
      <w:r w:rsidRPr="062B8546">
        <w:rPr>
          <w:b/>
          <w:bCs/>
        </w:rPr>
        <w:t>System</w:t>
      </w:r>
      <w:r w:rsidRPr="062B8546">
        <w:t xml:space="preserve"> albo</w:t>
      </w:r>
      <w:r w:rsidRPr="062B8546">
        <w:rPr>
          <w:b/>
          <w:bCs/>
        </w:rPr>
        <w:t xml:space="preserve"> Technologia</w:t>
      </w:r>
      <w:r w:rsidRPr="062B8546">
        <w:t xml:space="preserve"> – oznacza dla każdego z Działań: </w:t>
      </w:r>
      <w:r w:rsidRPr="062B8546">
        <w:rPr>
          <w:rFonts w:cstheme="majorBidi"/>
        </w:rPr>
        <w:t>ekonomiczny systemów wentylacji mechanicznej, z regulacją temperatury powietrza nawiewanego, gwarantujących wysoką jakość powietrza (obniżenie stężenia CO</w:t>
      </w:r>
      <w:r w:rsidRPr="062B8546">
        <w:rPr>
          <w:rFonts w:cstheme="majorBidi"/>
          <w:vertAlign w:val="subscript"/>
        </w:rPr>
        <w:t>2</w:t>
      </w:r>
      <w:r w:rsidRPr="062B8546">
        <w:rPr>
          <w:rFonts w:cstheme="majorBidi"/>
        </w:rPr>
        <w:t>, filtrację cząstek PM2,5 oraz PM10, obniżenie zanieczyszczeń mikrobiologicznych, przy minimalizacji zapotrzebowania na energię do ogrzewania i chłodzenia pomieszczeń (odzysk ciepła, chłodu i wilgoci), posiadający cechy wyznaczone w ramach odpowiedniego Działania przez Wymagania Obligatoryjne określone w Załączniku nr 1 do Regulaminu;</w:t>
      </w:r>
    </w:p>
    <w:p w14:paraId="73177473" w14:textId="7857FBA4" w:rsidR="00D976AA" w:rsidRPr="00E727AC" w:rsidRDefault="00D976AA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62B8546">
        <w:rPr>
          <w:b/>
          <w:bCs/>
        </w:rPr>
        <w:t>Sala lekcyjna</w:t>
      </w:r>
      <w:r w:rsidRPr="062B8546">
        <w:t xml:space="preserve"> – reprezentatywna sala lekcyjna w szkole podstawowej lub ponadpodstawowej z lat 60-tych lub 70-tych XX w. przewidziana dla trzydziestu uczniów i jednego nauczyciela, charakteryzująca się określonym profilem zapotrzebowania na wentylację wg. Załącznika 3.2 do Załącznika nr 3 – Działanie 1. Wymagania konkursowe. Arkusz kalkulacyjny zakładka “Program Praca Profil” oraz o wymiarach i konstrukcji określonej w Załączniku 3.3 do Załącznika nr 3 – Działanie 1. Rzut Sali lekcyjnej</w:t>
      </w:r>
      <w:r w:rsidR="009C26BE" w:rsidRPr="062B8546">
        <w:t>;</w:t>
      </w:r>
    </w:p>
    <w:p w14:paraId="18DDA790" w14:textId="3B12DF2F" w:rsidR="001233A3" w:rsidRPr="00E727AC" w:rsidRDefault="001233A3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62B8546">
        <w:rPr>
          <w:b/>
          <w:bCs/>
        </w:rPr>
        <w:t xml:space="preserve">Selekcja </w:t>
      </w:r>
      <w:r w:rsidRPr="062B8546">
        <w:t xml:space="preserve">– zespół działań opisanych Umową, następujących w ramach zakończenia </w:t>
      </w:r>
      <w:r w:rsidR="00361867" w:rsidRPr="062B8546">
        <w:t>Etapu I</w:t>
      </w:r>
      <w:r w:rsidRPr="062B8546">
        <w:t xml:space="preserve">, w zakresie których następuje określenie </w:t>
      </w:r>
      <w:r w:rsidR="00483D6D" w:rsidRPr="062B8546">
        <w:t>Wykonawców</w:t>
      </w:r>
      <w:r w:rsidRPr="062B8546">
        <w:t>, którzy zostaną dopuszczeni do dalszego wykonania Umowy oraz tych, którzy nie zostają d</w:t>
      </w:r>
      <w:r w:rsidR="006D1D91" w:rsidRPr="062B8546">
        <w:t>opuszczeni do</w:t>
      </w:r>
      <w:r w:rsidR="00244985" w:rsidRPr="062B8546">
        <w:t> </w:t>
      </w:r>
      <w:r w:rsidR="006D1D91" w:rsidRPr="062B8546">
        <w:t xml:space="preserve">realizacji </w:t>
      </w:r>
      <w:r w:rsidR="00723D96" w:rsidRPr="062B8546">
        <w:t>Etapu II</w:t>
      </w:r>
      <w:r w:rsidR="006D1D91" w:rsidRPr="062B8546">
        <w:t xml:space="preserve"> Etapów odpowiednich im U</w:t>
      </w:r>
      <w:r w:rsidRPr="062B8546">
        <w:t>mów</w:t>
      </w:r>
      <w:r w:rsidR="00B073EA" w:rsidRPr="062B8546">
        <w:t>;</w:t>
      </w:r>
    </w:p>
    <w:p w14:paraId="0A72115D" w14:textId="3DA0A87A" w:rsidR="004E38A6" w:rsidRPr="00E727AC" w:rsidRDefault="004E38A6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62B8546">
        <w:rPr>
          <w:b/>
          <w:bCs/>
        </w:rPr>
        <w:t xml:space="preserve">Selekcja </w:t>
      </w:r>
      <w:r w:rsidR="00D8434E" w:rsidRPr="062B8546">
        <w:rPr>
          <w:b/>
          <w:bCs/>
        </w:rPr>
        <w:t>Etapu I</w:t>
      </w:r>
      <w:r w:rsidRPr="062B8546">
        <w:rPr>
          <w:b/>
          <w:bCs/>
        </w:rPr>
        <w:t xml:space="preserve"> </w:t>
      </w:r>
      <w:r w:rsidRPr="062B8546">
        <w:t>–</w:t>
      </w:r>
      <w:r w:rsidRPr="062B8546">
        <w:rPr>
          <w:b/>
          <w:bCs/>
        </w:rPr>
        <w:t xml:space="preserve"> </w:t>
      </w:r>
      <w:r w:rsidRPr="062B8546">
        <w:t xml:space="preserve">oznacza Selekcję następującą na zakończenie </w:t>
      </w:r>
      <w:r w:rsidR="00D8434E" w:rsidRPr="062B8546">
        <w:t>Etapu I</w:t>
      </w:r>
      <w:r w:rsidR="003B2799" w:rsidRPr="062B8546">
        <w:t xml:space="preserve"> w ramach danego Strumienia</w:t>
      </w:r>
      <w:r w:rsidRPr="062B8546">
        <w:t xml:space="preserve">, przed rozpoczęciem </w:t>
      </w:r>
      <w:r w:rsidR="00B073EA" w:rsidRPr="062B8546">
        <w:t>Etapu </w:t>
      </w:r>
      <w:r w:rsidR="00D8434E" w:rsidRPr="062B8546">
        <w:t>II</w:t>
      </w:r>
      <w:r w:rsidRPr="062B8546">
        <w:t>;</w:t>
      </w:r>
    </w:p>
    <w:p w14:paraId="3EA20A2A" w14:textId="13367DB7" w:rsidR="007D1FA1" w:rsidRPr="00E727AC" w:rsidRDefault="007D1FA1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62B8546">
        <w:rPr>
          <w:b/>
          <w:bCs/>
        </w:rPr>
        <w:t xml:space="preserve">Siła Wyższa – </w:t>
      </w:r>
      <w:r w:rsidRPr="062B8546">
        <w:t>oznacza nagłe i nieprzewidziane, pomimo należytej staranności, okoliczności niezależne od Stron, takie jak katastrofa naturalna, stan wojenny lub strajk powszechny</w:t>
      </w:r>
      <w:r w:rsidR="00E91A4B" w:rsidRPr="062B8546">
        <w:t>, z wyłączeniem stanu epidemii wywołanego wirusem SARS CoV-2</w:t>
      </w:r>
      <w:r w:rsidRPr="062B8546">
        <w:t>;</w:t>
      </w:r>
    </w:p>
    <w:p w14:paraId="696CBF4D" w14:textId="7592E34D" w:rsidR="001233A3" w:rsidRPr="00E727AC" w:rsidRDefault="001233A3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62B8546">
        <w:rPr>
          <w:b/>
          <w:bCs/>
        </w:rPr>
        <w:t xml:space="preserve">Strona </w:t>
      </w:r>
      <w:r w:rsidRPr="062B8546">
        <w:t>– oznacza z osobna każdą ze Stron Umowy, tj. NCBR oraz Wykonawcę;</w:t>
      </w:r>
    </w:p>
    <w:p w14:paraId="0BF3E935" w14:textId="41BDD160" w:rsidR="00CD30C3" w:rsidRPr="00E727AC" w:rsidRDefault="00CD30C3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62B8546">
        <w:rPr>
          <w:b/>
          <w:bCs/>
        </w:rPr>
        <w:t xml:space="preserve">Strona internetowa Centrum – </w:t>
      </w:r>
      <w:r w:rsidRPr="062B8546">
        <w:t>oznacza stronę internetow</w:t>
      </w:r>
      <w:r w:rsidR="6845A7FB" w:rsidRPr="062B8546">
        <w:t>ą</w:t>
      </w:r>
      <w:r w:rsidRPr="062B8546">
        <w:t xml:space="preserve"> znajdując</w:t>
      </w:r>
      <w:r w:rsidR="10338DAE" w:rsidRPr="062B8546">
        <w:t>ą</w:t>
      </w:r>
      <w:r w:rsidRPr="062B8546">
        <w:t xml:space="preserve"> się pod adresem </w:t>
      </w:r>
      <w:hyperlink r:id="rId8">
        <w:r w:rsidR="002617D7" w:rsidRPr="062B8546">
          <w:rPr>
            <w:rStyle w:val="Hipercze"/>
          </w:rPr>
          <w:t>https://www.gov.pl/web/ncbr</w:t>
        </w:r>
      </w:hyperlink>
      <w:r w:rsidR="002617D7" w:rsidRPr="062B8546">
        <w:t xml:space="preserve"> </w:t>
      </w:r>
      <w:r w:rsidRPr="062B8546">
        <w:t>;</w:t>
      </w:r>
    </w:p>
    <w:p w14:paraId="198E86A0" w14:textId="4B12334F" w:rsidR="00D976AA" w:rsidRPr="00E727AC" w:rsidRDefault="00D976AA" w:rsidP="062B8546">
      <w:pPr>
        <w:pStyle w:val="Akapitzlist"/>
        <w:numPr>
          <w:ilvl w:val="0"/>
          <w:numId w:val="4"/>
        </w:numPr>
        <w:spacing w:before="60" w:after="60" w:line="276" w:lineRule="auto"/>
        <w:jc w:val="both"/>
        <w:rPr>
          <w:b/>
          <w:bCs/>
        </w:rPr>
      </w:pPr>
      <w:r w:rsidRPr="062B8546">
        <w:rPr>
          <w:b/>
          <w:bCs/>
        </w:rPr>
        <w:t xml:space="preserve">System </w:t>
      </w:r>
      <w:proofErr w:type="spellStart"/>
      <w:r w:rsidRPr="062B8546">
        <w:rPr>
          <w:b/>
          <w:bCs/>
        </w:rPr>
        <w:t>antyzamrożeniowy</w:t>
      </w:r>
      <w:proofErr w:type="spellEnd"/>
      <w:r w:rsidRPr="062B8546">
        <w:rPr>
          <w:b/>
          <w:bCs/>
        </w:rPr>
        <w:t xml:space="preserve"> A – </w:t>
      </w:r>
      <w:r w:rsidRPr="062B8546">
        <w:t>zestaw urządzeń uniemożlwiający zamarznięcie skroplin na powierzchni powietrznego wymiennika ciepła po stronie powietrza wyrzutowego Centrali wentylacyjnej A</w:t>
      </w:r>
      <w:r w:rsidR="00E727AC" w:rsidRPr="062B8546">
        <w:rPr>
          <w:b/>
          <w:bCs/>
        </w:rPr>
        <w:t>;</w:t>
      </w:r>
      <w:r w:rsidRPr="062B8546">
        <w:rPr>
          <w:b/>
          <w:bCs/>
        </w:rPr>
        <w:t xml:space="preserve"> </w:t>
      </w:r>
    </w:p>
    <w:p w14:paraId="0BCF741B" w14:textId="3B96E343" w:rsidR="00D976AA" w:rsidRPr="00E727AC" w:rsidRDefault="00D976AA" w:rsidP="062B8546">
      <w:pPr>
        <w:pStyle w:val="Akapitzlist"/>
        <w:numPr>
          <w:ilvl w:val="0"/>
          <w:numId w:val="4"/>
        </w:numPr>
        <w:spacing w:before="60" w:after="60" w:line="276" w:lineRule="auto"/>
        <w:jc w:val="both"/>
        <w:rPr>
          <w:b/>
          <w:bCs/>
        </w:rPr>
      </w:pPr>
      <w:r w:rsidRPr="062B8546">
        <w:rPr>
          <w:b/>
          <w:bCs/>
        </w:rPr>
        <w:t xml:space="preserve">System automatyki A – </w:t>
      </w:r>
      <w:r w:rsidRPr="062B8546">
        <w:t>zestaw komponentów wchodzących w skład Systemu wentylacji A, umożliwiających regulację parametrów pracy systemu oraz zapewniający zdalną łączność z Regulatorem pomieszczeniowym A oraz z Szkolnym system zarządzającym</w:t>
      </w:r>
      <w:r w:rsidR="00E727AC" w:rsidRPr="062B8546">
        <w:rPr>
          <w:b/>
          <w:bCs/>
        </w:rPr>
        <w:t>;</w:t>
      </w:r>
      <w:r w:rsidRPr="062B8546">
        <w:rPr>
          <w:b/>
          <w:bCs/>
        </w:rPr>
        <w:t xml:space="preserve">  </w:t>
      </w:r>
    </w:p>
    <w:p w14:paraId="30A5EA54" w14:textId="34291ACF" w:rsidR="00D976AA" w:rsidRPr="00E727AC" w:rsidRDefault="00D976AA" w:rsidP="062B8546">
      <w:pPr>
        <w:pStyle w:val="Akapitzlist"/>
        <w:numPr>
          <w:ilvl w:val="0"/>
          <w:numId w:val="4"/>
        </w:numPr>
        <w:spacing w:before="60" w:after="60" w:line="276" w:lineRule="auto"/>
        <w:jc w:val="both"/>
        <w:rPr>
          <w:b/>
          <w:bCs/>
        </w:rPr>
      </w:pPr>
      <w:r w:rsidRPr="062B8546">
        <w:rPr>
          <w:b/>
          <w:bCs/>
        </w:rPr>
        <w:lastRenderedPageBreak/>
        <w:t xml:space="preserve">System wentylacji A lub System A – </w:t>
      </w:r>
      <w:r w:rsidRPr="062B8546">
        <w:t>technologia, której przedmiotem jest instalacja wentylacyjna sterowana według zapotrzebowania, realizująca proces wymiany powietrza, odzysku ciepła, chłodu i wilgoci w obrębie pojedynczej Sali lekcyjnej.  W skład Systemu wentylacji A wchodzi Centrala wentylacyjna A, System automatyki A oraz Elementy wentylacyjne A zaprojektowane i zamontowane w obrębie pojedynczej Sali lekcyjnej. System wentylacji A stanowi przedmiot niniejszego zamówienia a przyjęte przez Wykonawcę rozwiązania konstrukcyjne oraz funkcjonalne podlegają ocenie. System wentylacji A powinien umożliwiać rozbudowę o dodatkowe moduły sterowania w przypadku konieczności zainstalowania Systemu wentylacji A w Sali lekcyjnej o specjalnym przeznaczeniu wymagającej np. wydajniejszej pracy</w:t>
      </w:r>
      <w:r w:rsidR="00E727AC" w:rsidRPr="062B8546">
        <w:rPr>
          <w:b/>
          <w:bCs/>
        </w:rPr>
        <w:t>;</w:t>
      </w:r>
    </w:p>
    <w:p w14:paraId="748F384F" w14:textId="18A998E5" w:rsidR="00D976AA" w:rsidRPr="00E727AC" w:rsidRDefault="00D976AA" w:rsidP="062B8546">
      <w:pPr>
        <w:pStyle w:val="Akapitzlist"/>
        <w:numPr>
          <w:ilvl w:val="0"/>
          <w:numId w:val="4"/>
        </w:numPr>
        <w:spacing w:before="60" w:after="60" w:line="276" w:lineRule="auto"/>
        <w:jc w:val="both"/>
        <w:rPr>
          <w:b/>
          <w:bCs/>
        </w:rPr>
      </w:pPr>
      <w:r w:rsidRPr="062B8546">
        <w:rPr>
          <w:b/>
          <w:bCs/>
        </w:rPr>
        <w:t xml:space="preserve">Szkolny system zarządzający – </w:t>
      </w:r>
      <w:r w:rsidRPr="062B8546">
        <w:t>zestaw wszystkich elementów niezbędnych do zdalnego sterowania i serwisowania, z jednego miejsca w szkole, Systemu wentylacji A lub Systemów wentylacji A zainstalowanych w różnych Salach lekcyjnych oraz umożliwiający zdalną aktualizację oprogramowania, z jednego miejsca w szkole, wybranych lub wszystkich Systemów automatyki A Systemów wentylacji A, zamontowanych w różnych Salach lekcyjnych</w:t>
      </w:r>
      <w:r w:rsidR="00E727AC" w:rsidRPr="062B8546">
        <w:rPr>
          <w:b/>
          <w:bCs/>
        </w:rPr>
        <w:t>;</w:t>
      </w:r>
    </w:p>
    <w:p w14:paraId="1E5AFDE4" w14:textId="3F0E68AF" w:rsidR="00D976AA" w:rsidRPr="00E727AC" w:rsidRDefault="00D976AA" w:rsidP="062B8546">
      <w:pPr>
        <w:pStyle w:val="Akapitzlist"/>
        <w:numPr>
          <w:ilvl w:val="0"/>
          <w:numId w:val="4"/>
        </w:numPr>
        <w:spacing w:before="60" w:after="60" w:line="276" w:lineRule="auto"/>
        <w:jc w:val="both"/>
        <w:rPr>
          <w:b/>
          <w:bCs/>
        </w:rPr>
      </w:pPr>
      <w:r w:rsidRPr="062B8546">
        <w:rPr>
          <w:b/>
          <w:bCs/>
        </w:rPr>
        <w:t xml:space="preserve">System </w:t>
      </w:r>
      <w:proofErr w:type="spellStart"/>
      <w:r w:rsidRPr="062B8546">
        <w:rPr>
          <w:b/>
          <w:bCs/>
        </w:rPr>
        <w:t>antyzamrożeniowy</w:t>
      </w:r>
      <w:proofErr w:type="spellEnd"/>
      <w:r w:rsidRPr="062B8546">
        <w:rPr>
          <w:b/>
          <w:bCs/>
        </w:rPr>
        <w:t xml:space="preserve"> B – </w:t>
      </w:r>
      <w:r w:rsidRPr="062B8546">
        <w:t>zestaw urządzeń uniemożlwiający zamarznięcie skroplin na powierzchni powietrznego wymiennika ciepła po stronie powietrza wyrzutowego Centrali Wentylacyjnej B</w:t>
      </w:r>
      <w:r w:rsidR="00E727AC" w:rsidRPr="062B8546">
        <w:t>;</w:t>
      </w:r>
    </w:p>
    <w:p w14:paraId="35F13DEB" w14:textId="5A450065" w:rsidR="00D976AA" w:rsidRPr="00E727AC" w:rsidRDefault="00D976AA" w:rsidP="062B8546">
      <w:pPr>
        <w:pStyle w:val="Akapitzlist"/>
        <w:numPr>
          <w:ilvl w:val="0"/>
          <w:numId w:val="4"/>
        </w:numPr>
        <w:spacing w:before="60" w:after="60" w:line="276" w:lineRule="auto"/>
        <w:jc w:val="both"/>
      </w:pPr>
      <w:r w:rsidRPr="062B8546">
        <w:rPr>
          <w:b/>
          <w:bCs/>
        </w:rPr>
        <w:t xml:space="preserve">System automatyki B – </w:t>
      </w:r>
      <w:r w:rsidRPr="062B8546">
        <w:t>zestaw komponentów wchodzących w skład Systemu wentylacji B, umożliwiających regulację parametrów pracy systemu oraz zapewniający zdalną łączność z Centralnym systemem nadzorującym</w:t>
      </w:r>
      <w:r w:rsidR="00E727AC" w:rsidRPr="062B8546">
        <w:t>;</w:t>
      </w:r>
    </w:p>
    <w:p w14:paraId="7458026A" w14:textId="6BB33AA2" w:rsidR="00D976AA" w:rsidRPr="00E727AC" w:rsidRDefault="00D976AA" w:rsidP="062B8546">
      <w:pPr>
        <w:pStyle w:val="Tekstpodstawowy1"/>
        <w:numPr>
          <w:ilvl w:val="0"/>
          <w:numId w:val="4"/>
        </w:numPr>
        <w:spacing w:before="60" w:after="60"/>
        <w:rPr>
          <w:rFonts w:asciiTheme="minorHAnsi" w:eastAsia="Segoe UI" w:hAnsiTheme="minorHAnsi" w:cstheme="minorBidi"/>
          <w:color w:val="333333"/>
          <w:sz w:val="22"/>
          <w:szCs w:val="22"/>
        </w:rPr>
      </w:pPr>
      <w:r w:rsidRPr="062B8546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>System wentylacji</w:t>
      </w:r>
      <w:r w:rsidRPr="062B8546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</w:t>
      </w:r>
      <w:r w:rsidRPr="062B8546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>B</w:t>
      </w:r>
      <w:r w:rsidRPr="062B8546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</w:t>
      </w:r>
      <w:r w:rsidRPr="062B8546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 xml:space="preserve">lub System B </w:t>
      </w:r>
      <w:r w:rsidRPr="062B8546">
        <w:rPr>
          <w:rFonts w:asciiTheme="minorHAnsi" w:hAnsiTheme="minorHAnsi" w:cstheme="minorBidi"/>
          <w:color w:val="000000" w:themeColor="text1"/>
          <w:sz w:val="22"/>
          <w:szCs w:val="22"/>
        </w:rPr>
        <w:t>– technologia, której przedmiotem jest instalacja wentylacyjna sterowana według zapotrzebowania, realizująca proces wymiany powietrza, odzysku ciepła, chłodu i wilgoci w obrębie pojedynczego Mieszkania w budynku wielorodzinnym.</w:t>
      </w:r>
      <w:r w:rsidRPr="062B8546">
        <w:rPr>
          <w:rFonts w:asciiTheme="minorHAnsi" w:hAnsiTheme="minorHAnsi" w:cstheme="minorBidi"/>
          <w:sz w:val="22"/>
          <w:szCs w:val="22"/>
        </w:rPr>
        <w:t xml:space="preserve"> W skład Systemu wentylacji B wchodzi Centrala wentylacyjna B, System automatyki B oraz Elementy wentylacyjne B zaprojektowane i zamontowane w obrębie pojedynczego Mieszkania. System wentylacji B stanowi przedmiot niniejszego zamówienia a przyjęte przez Wykonawcę rozwiązania konstrukcyjne oraz funkcjonalne podlegają ocenie. System wentylacji B powinien umożliwiać rozbudowę o dodatkowe moduły sterowania w przypadku zainstalowania w przyszłości klimatyzatorów lub klimakonwektorów instalacji 2- lub 4- rurowej</w:t>
      </w:r>
      <w:r w:rsidR="00AC003B" w:rsidRPr="062B8546">
        <w:rPr>
          <w:rFonts w:asciiTheme="minorHAnsi" w:eastAsia="Segoe UI" w:hAnsiTheme="minorHAnsi" w:cstheme="minorBidi"/>
          <w:color w:val="333333"/>
          <w:sz w:val="22"/>
          <w:szCs w:val="22"/>
        </w:rPr>
        <w:t>;</w:t>
      </w:r>
    </w:p>
    <w:p w14:paraId="17F44B34" w14:textId="28F93F30" w:rsidR="002617D7" w:rsidRPr="00E727AC" w:rsidRDefault="002617D7" w:rsidP="062B8546">
      <w:pPr>
        <w:pStyle w:val="Akapitzlist"/>
        <w:numPr>
          <w:ilvl w:val="0"/>
          <w:numId w:val="4"/>
        </w:numPr>
        <w:spacing w:before="60" w:after="60" w:line="276" w:lineRule="auto"/>
        <w:jc w:val="both"/>
        <w:rPr>
          <w:b/>
          <w:bCs/>
        </w:rPr>
      </w:pPr>
      <w:r w:rsidRPr="062B8546">
        <w:rPr>
          <w:rStyle w:val="Domylnaczcionkaakapitu1"/>
          <w:b/>
          <w:bCs/>
          <w:color w:val="000000" w:themeColor="text1"/>
          <w:lang w:eastAsia="pl-PL"/>
        </w:rPr>
        <w:t xml:space="preserve">Środowisko Testowe </w:t>
      </w:r>
      <w:r w:rsidR="000626F6" w:rsidRPr="062B8546">
        <w:rPr>
          <w:rStyle w:val="Domylnaczcionkaakapitu1"/>
          <w:b/>
          <w:bCs/>
          <w:color w:val="000000" w:themeColor="text1"/>
          <w:lang w:eastAsia="pl-PL"/>
        </w:rPr>
        <w:t>–</w:t>
      </w:r>
      <w:r w:rsidRPr="062B8546">
        <w:rPr>
          <w:rStyle w:val="Domylnaczcionkaakapitu1"/>
          <w:b/>
          <w:bCs/>
          <w:color w:val="000000" w:themeColor="text1"/>
          <w:lang w:eastAsia="pl-PL"/>
        </w:rPr>
        <w:t xml:space="preserve"> </w:t>
      </w:r>
      <w:r w:rsidR="000626F6" w:rsidRPr="062B8546">
        <w:rPr>
          <w:rStyle w:val="Domylnaczcionkaakapitu1"/>
          <w:color w:val="000000" w:themeColor="text1"/>
          <w:lang w:eastAsia="pl-PL"/>
        </w:rPr>
        <w:t xml:space="preserve">jest to </w:t>
      </w:r>
      <w:r w:rsidR="00E727AC" w:rsidRPr="062B8546">
        <w:rPr>
          <w:rStyle w:val="Domylnaczcionkaakapitu1"/>
          <w:color w:val="000000" w:themeColor="text1"/>
          <w:lang w:eastAsia="pl-PL"/>
        </w:rPr>
        <w:t xml:space="preserve">zapewniane przez NCBR </w:t>
      </w:r>
      <w:r w:rsidR="000626F6" w:rsidRPr="062B8546">
        <w:rPr>
          <w:rStyle w:val="Domylnaczcionkaakapitu1"/>
          <w:color w:val="000000" w:themeColor="text1"/>
          <w:lang w:eastAsia="pl-PL"/>
        </w:rPr>
        <w:t xml:space="preserve">miejsce </w:t>
      </w:r>
      <w:r w:rsidR="00E727AC" w:rsidRPr="062B8546">
        <w:rPr>
          <w:rStyle w:val="Domylnaczcionkaakapitu1"/>
          <w:color w:val="000000" w:themeColor="text1"/>
          <w:lang w:eastAsia="pl-PL"/>
        </w:rPr>
        <w:t xml:space="preserve">tworzące </w:t>
      </w:r>
      <w:r w:rsidR="000626F6" w:rsidRPr="062B8546">
        <w:rPr>
          <w:rStyle w:val="Domylnaczcionkaakapitu1"/>
          <w:color w:val="000000" w:themeColor="text1"/>
          <w:lang w:eastAsia="pl-PL"/>
        </w:rPr>
        <w:t>sztuczne, lecz możliw</w:t>
      </w:r>
      <w:r w:rsidR="00147B21" w:rsidRPr="062B8546">
        <w:rPr>
          <w:rStyle w:val="Domylnaczcionkaakapitu1"/>
          <w:color w:val="000000" w:themeColor="text1"/>
          <w:lang w:eastAsia="pl-PL"/>
        </w:rPr>
        <w:t>i</w:t>
      </w:r>
      <w:r w:rsidR="000626F6" w:rsidRPr="062B8546">
        <w:rPr>
          <w:rStyle w:val="Domylnaczcionkaakapitu1"/>
          <w:color w:val="000000" w:themeColor="text1"/>
          <w:lang w:eastAsia="pl-PL"/>
        </w:rPr>
        <w:t>e najdalej odzwierciedl</w:t>
      </w:r>
      <w:r w:rsidR="00C32D1D" w:rsidRPr="062B8546">
        <w:rPr>
          <w:rStyle w:val="Domylnaczcionkaakapitu1"/>
          <w:color w:val="000000" w:themeColor="text1"/>
          <w:lang w:eastAsia="pl-PL"/>
        </w:rPr>
        <w:t>ające</w:t>
      </w:r>
      <w:r w:rsidR="000626F6" w:rsidRPr="062B8546">
        <w:rPr>
          <w:rStyle w:val="Domylnaczcionkaakapitu1"/>
          <w:color w:val="000000" w:themeColor="text1"/>
          <w:lang w:eastAsia="pl-PL"/>
        </w:rPr>
        <w:t xml:space="preserve"> uwarunkowa</w:t>
      </w:r>
      <w:r w:rsidR="00C32D1D" w:rsidRPr="062B8546">
        <w:rPr>
          <w:rStyle w:val="Domylnaczcionkaakapitu1"/>
          <w:color w:val="000000" w:themeColor="text1"/>
          <w:lang w:eastAsia="pl-PL"/>
        </w:rPr>
        <w:t>nia</w:t>
      </w:r>
      <w:r w:rsidR="000626F6" w:rsidRPr="062B8546">
        <w:rPr>
          <w:rStyle w:val="Domylnaczcionkaakapitu1"/>
          <w:color w:val="000000" w:themeColor="text1"/>
          <w:lang w:eastAsia="pl-PL"/>
        </w:rPr>
        <w:t xml:space="preserve"> Nieruchomości Demonstracyjnej, przygotowane do przeprowadzenia Testów Prototypu;</w:t>
      </w:r>
    </w:p>
    <w:p w14:paraId="0C866ABC" w14:textId="4AD80C49" w:rsidR="001233A3" w:rsidRPr="00E727AC" w:rsidRDefault="001233A3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62B8546">
        <w:rPr>
          <w:b/>
          <w:bCs/>
        </w:rPr>
        <w:t>Technologia Zależna</w:t>
      </w:r>
      <w:r w:rsidRPr="062B8546">
        <w:t xml:space="preserve"> – oznacza każdą modyfikację lub rozwinięcie Wyników Prac B+R, stworzone przez Wykonawcę lub na zlecenie Wykonawcy, po zakończeniu Prac B+R, w tym w szczególności Technologie Zależne zawierające w sobie (lub modyfikujące, rozszerzające, ulepszające) Wyniki Prac B+R;</w:t>
      </w:r>
    </w:p>
    <w:p w14:paraId="1BB974E2" w14:textId="47251D27" w:rsidR="001233A3" w:rsidRPr="00E727AC" w:rsidRDefault="005E6BC1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062B8546">
        <w:rPr>
          <w:b/>
          <w:bCs/>
        </w:rPr>
        <w:t>Termin Doręczenia Wyników Prac Etapu</w:t>
      </w:r>
      <w:r w:rsidR="001233A3" w:rsidRPr="062B8546">
        <w:rPr>
          <w:b/>
          <w:bCs/>
        </w:rPr>
        <w:t xml:space="preserve"> </w:t>
      </w:r>
      <w:r w:rsidR="001233A3" w:rsidRPr="062B8546">
        <w:t xml:space="preserve">– oznacza określony w Harmonogramie </w:t>
      </w:r>
      <w:r w:rsidR="00EF4C70" w:rsidRPr="062B8546">
        <w:t xml:space="preserve">Przedsięwzięcia </w:t>
      </w:r>
      <w:r w:rsidR="001233A3" w:rsidRPr="062B8546">
        <w:t xml:space="preserve">dla danego Etapu termin na doręczenie </w:t>
      </w:r>
      <w:r w:rsidR="00213FCA" w:rsidRPr="062B8546">
        <w:t>Zamawiającemu</w:t>
      </w:r>
      <w:r w:rsidR="001233A3" w:rsidRPr="062B8546">
        <w:t xml:space="preserve"> Wyników Prac</w:t>
      </w:r>
      <w:r w:rsidR="00FC4123" w:rsidRPr="062B8546">
        <w:t xml:space="preserve"> Etapu</w:t>
      </w:r>
      <w:r w:rsidR="001233A3" w:rsidRPr="062B8546">
        <w:t xml:space="preserve"> oraz innych dokumentów wymaganych </w:t>
      </w:r>
      <w:r w:rsidR="00213FCA" w:rsidRPr="062B8546">
        <w:t>w</w:t>
      </w:r>
      <w:r w:rsidR="001233A3" w:rsidRPr="062B8546">
        <w:t xml:space="preserve"> </w:t>
      </w:r>
      <w:r w:rsidR="00C94A78" w:rsidRPr="062B8546">
        <w:t>dan</w:t>
      </w:r>
      <w:r w:rsidR="00213FCA" w:rsidRPr="062B8546">
        <w:t>ym</w:t>
      </w:r>
      <w:r w:rsidR="00C94A78" w:rsidRPr="062B8546">
        <w:t xml:space="preserve"> Etap</w:t>
      </w:r>
      <w:r w:rsidR="00213FCA" w:rsidRPr="062B8546">
        <w:t>ie</w:t>
      </w:r>
      <w:r w:rsidR="00C94A78" w:rsidRPr="062B8546">
        <w:t>;</w:t>
      </w:r>
    </w:p>
    <w:p w14:paraId="7BE4824D" w14:textId="2C0EE24E" w:rsidR="00AA65BE" w:rsidRPr="00E727AC" w:rsidRDefault="00AA65BE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062B8546">
        <w:rPr>
          <w:b/>
          <w:bCs/>
        </w:rPr>
        <w:t xml:space="preserve">Testy – </w:t>
      </w:r>
      <w:r w:rsidRPr="062B8546">
        <w:t>zespół działań w ramach Selekcji Etapu I, zmierzających do weryfikacji Rozwiązania na pośrednim etapie rozwoju</w:t>
      </w:r>
      <w:r w:rsidR="00D92A21" w:rsidRPr="062B8546">
        <w:t>, w szczególności w zakresie Prototypu</w:t>
      </w:r>
      <w:r w:rsidR="008542CB" w:rsidRPr="062B8546">
        <w:t xml:space="preserve"> a także zespół działań po Etapie II weryfikujący działanie Demonstratora A oraz Demonstratora B</w:t>
      </w:r>
      <w:r w:rsidRPr="062B8546">
        <w:t>;</w:t>
      </w:r>
    </w:p>
    <w:p w14:paraId="520C8C46" w14:textId="5BA0E8B7" w:rsidR="00D976AA" w:rsidRPr="00E727AC" w:rsidRDefault="00D976AA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062B8546">
        <w:rPr>
          <w:b/>
          <w:bCs/>
        </w:rPr>
        <w:t xml:space="preserve">Temperatura referencyjna A – </w:t>
      </w:r>
      <w:r w:rsidRPr="062B8546">
        <w:t xml:space="preserve">oznacza nastawę temperatury powietrza w Szkolnym systemie zarządzającym niezależnie dla każdego Systemu wentylacji A w szkole oraz odchyłkę nastawy </w:t>
      </w:r>
      <w:r w:rsidRPr="062B8546">
        <w:lastRenderedPageBreak/>
        <w:t>temperatury powietrza ustawioną przez Użytkownika w Regulatorze pomieszczeniowym A, niezależnie dla każdego Systemu wentylacji A w szkole</w:t>
      </w:r>
      <w:r w:rsidR="00965963" w:rsidRPr="062B8546">
        <w:rPr>
          <w:b/>
          <w:bCs/>
        </w:rPr>
        <w:t>;</w:t>
      </w:r>
    </w:p>
    <w:p w14:paraId="3DC0F2FA" w14:textId="77777777" w:rsidR="00D976AA" w:rsidRPr="00E727AC" w:rsidRDefault="00D976AA" w:rsidP="062B8546">
      <w:pPr>
        <w:pStyle w:val="Tekstpodstawowy1"/>
        <w:numPr>
          <w:ilvl w:val="0"/>
          <w:numId w:val="4"/>
        </w:numPr>
        <w:spacing w:before="60" w:after="60"/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062B8546">
        <w:rPr>
          <w:rFonts w:asciiTheme="minorHAnsi" w:hAnsiTheme="minorHAnsi" w:cstheme="minorBidi"/>
          <w:b/>
          <w:bCs/>
          <w:sz w:val="22"/>
          <w:szCs w:val="22"/>
        </w:rPr>
        <w:t xml:space="preserve">Temperatura referencyjna B – </w:t>
      </w:r>
      <w:r w:rsidRPr="062B8546">
        <w:rPr>
          <w:rFonts w:asciiTheme="minorHAnsi" w:hAnsiTheme="minorHAnsi" w:cstheme="minorBidi"/>
          <w:color w:val="000000" w:themeColor="text1"/>
          <w:sz w:val="22"/>
          <w:szCs w:val="22"/>
        </w:rPr>
        <w:t>oznacza nastawę temperatury powietrza w Aplikacji lub ustawioną przez Użytkownika w Regulatorze pomieszczeniowym B. Domyślna wartość temperatury powietrza 21</w:t>
      </w:r>
      <w:r w:rsidRPr="062B8546">
        <w:rPr>
          <w:rFonts w:asciiTheme="minorHAnsi" w:hAnsiTheme="minorHAnsi" w:cstheme="minorBidi"/>
          <w:color w:val="000000" w:themeColor="text1"/>
          <w:sz w:val="22"/>
          <w:szCs w:val="22"/>
          <w:vertAlign w:val="superscript"/>
        </w:rPr>
        <w:t>o</w:t>
      </w:r>
      <w:r w:rsidRPr="062B8546">
        <w:rPr>
          <w:rFonts w:asciiTheme="minorHAnsi" w:hAnsiTheme="minorHAnsi" w:cstheme="minorBidi"/>
          <w:color w:val="000000" w:themeColor="text1"/>
          <w:sz w:val="22"/>
          <w:szCs w:val="22"/>
        </w:rPr>
        <w:t>C</w:t>
      </w:r>
    </w:p>
    <w:p w14:paraId="04398675" w14:textId="41C2478C" w:rsidR="001233A3" w:rsidRPr="00E727AC" w:rsidRDefault="00ED343D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</w:rPr>
      </w:pPr>
      <w:r w:rsidRPr="062B8546">
        <w:rPr>
          <w:b/>
          <w:bCs/>
        </w:rPr>
        <w:t>Umowa</w:t>
      </w:r>
      <w:r w:rsidR="00144EFE" w:rsidRPr="062B8546">
        <w:rPr>
          <w:b/>
          <w:bCs/>
        </w:rPr>
        <w:t xml:space="preserve"> </w:t>
      </w:r>
      <w:r w:rsidR="001233A3" w:rsidRPr="062B8546">
        <w:t xml:space="preserve">– </w:t>
      </w:r>
      <w:r w:rsidR="00CD30C3" w:rsidRPr="062B8546">
        <w:t>oznacza umowę</w:t>
      </w:r>
      <w:r w:rsidR="63DEFEFE" w:rsidRPr="062B8546">
        <w:t xml:space="preserve"> o udzielenie zamówienia na usługi badawczo-rozwojowe</w:t>
      </w:r>
      <w:r w:rsidR="00CD30C3" w:rsidRPr="062B8546">
        <w:t xml:space="preserve"> zawieraną przez NCBR z Wnioskodawcą, który otrzymał Wynik Pozytywny w</w:t>
      </w:r>
      <w:r w:rsidRPr="062B8546">
        <w:t> </w:t>
      </w:r>
      <w:r w:rsidR="00CD30C3" w:rsidRPr="062B8546">
        <w:t xml:space="preserve">ramach Postępowania i został dopuszczony do zawarcia </w:t>
      </w:r>
      <w:r w:rsidRPr="062B8546">
        <w:t>U</w:t>
      </w:r>
      <w:r w:rsidR="00CD30C3" w:rsidRPr="062B8546">
        <w:t xml:space="preserve">mowy, której wzór stanowi </w:t>
      </w:r>
      <w:r w:rsidR="00144687" w:rsidRPr="062B8546">
        <w:t>Załącznik</w:t>
      </w:r>
      <w:r w:rsidR="00CD30C3" w:rsidRPr="062B8546">
        <w:t xml:space="preserve"> nr </w:t>
      </w:r>
      <w:r w:rsidR="002E742C" w:rsidRPr="062B8546">
        <w:t xml:space="preserve">8 </w:t>
      </w:r>
      <w:r w:rsidR="00CD30C3" w:rsidRPr="062B8546">
        <w:t>do Regulaminu;</w:t>
      </w:r>
    </w:p>
    <w:p w14:paraId="5851F870" w14:textId="5309DC16" w:rsidR="005B1F5D" w:rsidRPr="00E727AC" w:rsidRDefault="005B1F5D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062B8546">
        <w:rPr>
          <w:b/>
          <w:bCs/>
          <w:color w:val="000000" w:themeColor="text1"/>
        </w:rPr>
        <w:t>Użytkownik</w:t>
      </w:r>
      <w:r w:rsidRPr="062B8546">
        <w:rPr>
          <w:color w:val="000000" w:themeColor="text1"/>
        </w:rPr>
        <w:t xml:space="preserve"> – jest to osoba </w:t>
      </w:r>
      <w:r w:rsidR="00AC003B" w:rsidRPr="062B8546">
        <w:rPr>
          <w:color w:val="000000" w:themeColor="text1"/>
        </w:rPr>
        <w:t>przebywająca w Sali lekcyjnej lub Mieszkaniu i mająca możliwość korzystania odpowiednio z Systemu wentylacji A lub Systemu wentylacji B;</w:t>
      </w:r>
    </w:p>
    <w:p w14:paraId="2DE7DBF8" w14:textId="7F075B99" w:rsidR="007D7F19" w:rsidRPr="00E727AC" w:rsidRDefault="007D7F19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62B8546">
        <w:rPr>
          <w:b/>
          <w:bCs/>
        </w:rPr>
        <w:t xml:space="preserve">Ustawa k.c. </w:t>
      </w:r>
      <w:r w:rsidRPr="062B8546">
        <w:t>– oznacza ustawę z dnia 23 kwietnia 1964 r. Kodeks cywilny (tj. Dz.U. z </w:t>
      </w:r>
      <w:r w:rsidR="00C13DDD" w:rsidRPr="062B8546">
        <w:t xml:space="preserve">2020 </w:t>
      </w:r>
      <w:r w:rsidRPr="062B8546">
        <w:t xml:space="preserve">r. poz. </w:t>
      </w:r>
      <w:r w:rsidR="00C13DDD" w:rsidRPr="062B8546">
        <w:t xml:space="preserve">1740 </w:t>
      </w:r>
      <w:r w:rsidRPr="062B8546">
        <w:t>ze zm.), jak również akty wykonawcze do w/w ustawy, a w przypadku uchylenia wskazanej ustawy – oznacza akt prawa, który zastąpił oznaczoną powyżej ustawę;</w:t>
      </w:r>
    </w:p>
    <w:p w14:paraId="32EE8C0A" w14:textId="48AE4148" w:rsidR="007D7F19" w:rsidRPr="00E727AC" w:rsidRDefault="007D7F19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62B8546">
        <w:rPr>
          <w:b/>
          <w:bCs/>
        </w:rPr>
        <w:t xml:space="preserve">Ustawa Prawo </w:t>
      </w:r>
      <w:r w:rsidR="00455EEF" w:rsidRPr="062B8546">
        <w:rPr>
          <w:b/>
          <w:bCs/>
        </w:rPr>
        <w:t xml:space="preserve">budowlane </w:t>
      </w:r>
      <w:r w:rsidR="00455EEF" w:rsidRPr="062B8546">
        <w:t>– oznacza ustawę</w:t>
      </w:r>
      <w:r w:rsidR="0061620E" w:rsidRPr="062B8546">
        <w:t xml:space="preserve"> z dnia 7 lipca 1994 r. Prawo budowlane (tj. Dz.U. z 2020 r. poz. 1333 ze zm., jak również akty wykonawcze do w/w ustawy, a w przypadku uchylenia wskazanej ustawy – oznacza akt prawa, który zastąpił oznaczoną powyżej ustawę;</w:t>
      </w:r>
    </w:p>
    <w:p w14:paraId="35563191" w14:textId="13B65B4B" w:rsidR="144220A9" w:rsidRPr="00E727AC" w:rsidRDefault="144220A9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color w:val="000000" w:themeColor="text1"/>
        </w:rPr>
      </w:pPr>
      <w:r w:rsidRPr="062B8546">
        <w:rPr>
          <w:b/>
          <w:bCs/>
        </w:rPr>
        <w:t xml:space="preserve">Ustawa o finansach publicznych – </w:t>
      </w:r>
      <w:r w:rsidRPr="062B8546">
        <w:t>oznacza ustawę</w:t>
      </w:r>
      <w:r w:rsidRPr="062B8546">
        <w:rPr>
          <w:b/>
          <w:bCs/>
        </w:rPr>
        <w:t xml:space="preserve"> </w:t>
      </w:r>
      <w:r w:rsidRPr="062B8546">
        <w:rPr>
          <w:color w:val="000000" w:themeColor="text1"/>
        </w:rPr>
        <w:t>z dnia 27 sierpnia 2009 r. o finansach publicznych</w:t>
      </w:r>
      <w:r w:rsidR="1CE1EAE6" w:rsidRPr="062B8546">
        <w:rPr>
          <w:color w:val="000000" w:themeColor="text1"/>
        </w:rPr>
        <w:t xml:space="preserve"> </w:t>
      </w:r>
      <w:r w:rsidRPr="062B8546">
        <w:rPr>
          <w:color w:val="000000" w:themeColor="text1"/>
        </w:rPr>
        <w:t>(</w:t>
      </w:r>
      <w:proofErr w:type="spellStart"/>
      <w:r w:rsidR="67CFCABD" w:rsidRPr="062B8546">
        <w:rPr>
          <w:color w:val="000000" w:themeColor="text1"/>
        </w:rPr>
        <w:t>t.j</w:t>
      </w:r>
      <w:proofErr w:type="spellEnd"/>
      <w:r w:rsidR="67CFCABD" w:rsidRPr="062B8546">
        <w:rPr>
          <w:color w:val="000000" w:themeColor="text1"/>
        </w:rPr>
        <w:t xml:space="preserve">. </w:t>
      </w:r>
      <w:r w:rsidRPr="062B8546">
        <w:rPr>
          <w:color w:val="000000" w:themeColor="text1"/>
        </w:rPr>
        <w:t>Dz</w:t>
      </w:r>
      <w:r w:rsidR="70D68291" w:rsidRPr="062B8546">
        <w:rPr>
          <w:color w:val="000000" w:themeColor="text1"/>
        </w:rPr>
        <w:t xml:space="preserve">. U. z </w:t>
      </w:r>
      <w:r w:rsidR="00723D96" w:rsidRPr="062B8546">
        <w:rPr>
          <w:color w:val="000000" w:themeColor="text1"/>
        </w:rPr>
        <w:t>2021</w:t>
      </w:r>
      <w:r w:rsidR="70D68291" w:rsidRPr="062B8546">
        <w:rPr>
          <w:color w:val="000000" w:themeColor="text1"/>
        </w:rPr>
        <w:t xml:space="preserve"> r., </w:t>
      </w:r>
      <w:r w:rsidR="670A7850" w:rsidRPr="062B8546">
        <w:rPr>
          <w:color w:val="000000" w:themeColor="text1"/>
        </w:rPr>
        <w:t xml:space="preserve">poz. </w:t>
      </w:r>
      <w:r w:rsidR="00723D96" w:rsidRPr="062B8546">
        <w:rPr>
          <w:color w:val="000000" w:themeColor="text1"/>
        </w:rPr>
        <w:t>305</w:t>
      </w:r>
      <w:r w:rsidR="670A7850" w:rsidRPr="062B8546">
        <w:rPr>
          <w:color w:val="000000" w:themeColor="text1"/>
        </w:rPr>
        <w:t>ze zm.</w:t>
      </w:r>
      <w:r w:rsidR="38A00ED7" w:rsidRPr="062B8546">
        <w:rPr>
          <w:color w:val="000000" w:themeColor="text1"/>
        </w:rPr>
        <w:t xml:space="preserve">), jak również akty wykonawcze do w/w ustawy </w:t>
      </w:r>
      <w:r w:rsidR="38A00ED7" w:rsidRPr="062B8546">
        <w:t>a w przypadku uchylenia wskazanej ustawy – oznacza akt prawa, który zastąpił oznaczoną powyżej ustawę;</w:t>
      </w:r>
    </w:p>
    <w:p w14:paraId="5730FF9D" w14:textId="59116835" w:rsidR="007D7F19" w:rsidRPr="00E727AC" w:rsidRDefault="007D7F19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62B8546">
        <w:rPr>
          <w:b/>
          <w:bCs/>
        </w:rPr>
        <w:t>Ustawa o Informacji Publicznej</w:t>
      </w:r>
      <w:r w:rsidRPr="062B8546">
        <w:t xml:space="preserve"> – oznacza ustawę z dnia 6 września 2001 r. o dostępie do informacji publicznej (</w:t>
      </w:r>
      <w:proofErr w:type="spellStart"/>
      <w:r w:rsidRPr="062B8546">
        <w:t>t.j</w:t>
      </w:r>
      <w:proofErr w:type="spellEnd"/>
      <w:r w:rsidRPr="062B8546">
        <w:t>. Dz.U. z </w:t>
      </w:r>
      <w:r w:rsidR="00C13DDD" w:rsidRPr="062B8546">
        <w:t xml:space="preserve">2020 </w:t>
      </w:r>
      <w:r w:rsidRPr="062B8546">
        <w:t xml:space="preserve">r., poz. </w:t>
      </w:r>
      <w:r w:rsidR="00C13DDD" w:rsidRPr="062B8546">
        <w:t xml:space="preserve">2176 </w:t>
      </w:r>
      <w:r w:rsidRPr="062B8546">
        <w:t>ze zm.), jak również akty wykonawcze do w/w ustawy, a w przypadku uchylenia wskazanej ustawy – oznacza akt prawa, który zastąpił oznaczoną powyżej ustawę;</w:t>
      </w:r>
    </w:p>
    <w:p w14:paraId="0DCB06E0" w14:textId="102A7603" w:rsidR="007D7F19" w:rsidRPr="00E727AC" w:rsidRDefault="007D7F19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62B8546">
        <w:rPr>
          <w:b/>
          <w:bCs/>
        </w:rPr>
        <w:t>Ustawa o NCBR</w:t>
      </w:r>
      <w:r w:rsidRPr="062B8546">
        <w:t xml:space="preserve"> – oznacza ustawę z dnia 30 kwietnia 2010 r. o Narodowym Centrum Badań i Rozwoju (</w:t>
      </w:r>
      <w:proofErr w:type="spellStart"/>
      <w:r w:rsidRPr="062B8546">
        <w:t>t.j</w:t>
      </w:r>
      <w:proofErr w:type="spellEnd"/>
      <w:r w:rsidRPr="062B8546">
        <w:t xml:space="preserve">. Dz.U. z </w:t>
      </w:r>
      <w:r w:rsidR="00C13DDD" w:rsidRPr="062B8546">
        <w:t xml:space="preserve">2020 </w:t>
      </w:r>
      <w:r w:rsidRPr="062B8546">
        <w:t xml:space="preserve">r. poz. </w:t>
      </w:r>
      <w:r w:rsidR="00C13DDD" w:rsidRPr="062B8546">
        <w:t xml:space="preserve">1861 </w:t>
      </w:r>
      <w:r w:rsidRPr="062B8546">
        <w:t>ze zm.), jak również akty wykonawcze do w/w ustawy, a w przypadku uchylenia wskazanej ustawy – oznacza akt prawa, który zastąpił oznaczoną powyżej ustawę;</w:t>
      </w:r>
    </w:p>
    <w:p w14:paraId="40D374E0" w14:textId="77777777" w:rsidR="007D7F19" w:rsidRPr="00E727AC" w:rsidRDefault="007D7F19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62B8546">
        <w:rPr>
          <w:b/>
          <w:bCs/>
        </w:rPr>
        <w:t>Ustawa o Prawie Autorskim</w:t>
      </w:r>
      <w:r w:rsidRPr="062B8546">
        <w:t xml:space="preserve"> – oznacza ustawę z dnia 4 lutego 1994 r. o prawie autorskim i prawach pokrewnych (</w:t>
      </w:r>
      <w:proofErr w:type="spellStart"/>
      <w:r w:rsidRPr="062B8546">
        <w:t>t.j</w:t>
      </w:r>
      <w:proofErr w:type="spellEnd"/>
      <w:r w:rsidRPr="062B8546">
        <w:t>. Dz.U. z 2019 r., poz. 1231 ze. zm.), jak również akty wykonawcze do w/w ustawy, a w przypadku uchylenia wskazanej ustawy – oznacza akt prawa, który zastąpił oznaczoną powyżej ustawę;</w:t>
      </w:r>
    </w:p>
    <w:p w14:paraId="0B378361" w14:textId="26B40DE6" w:rsidR="007D7F19" w:rsidRPr="00E727AC" w:rsidRDefault="007D7F19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062B8546">
        <w:rPr>
          <w:b/>
          <w:bCs/>
        </w:rPr>
        <w:t xml:space="preserve">Ustawa PWP </w:t>
      </w:r>
      <w:r w:rsidRPr="062B8546">
        <w:t>– oznacza ustawę z dnia 30 czerwca 2000 r. prawo własności przemysłowej (</w:t>
      </w:r>
      <w:proofErr w:type="spellStart"/>
      <w:r w:rsidRPr="062B8546">
        <w:t>t.j</w:t>
      </w:r>
      <w:proofErr w:type="spellEnd"/>
      <w:r w:rsidRPr="062B8546">
        <w:t>. Dz.U. z </w:t>
      </w:r>
      <w:r w:rsidR="00723D96" w:rsidRPr="062B8546">
        <w:t>2021</w:t>
      </w:r>
      <w:r w:rsidR="00FC5500" w:rsidRPr="062B8546">
        <w:t xml:space="preserve"> </w:t>
      </w:r>
      <w:r w:rsidRPr="062B8546">
        <w:t xml:space="preserve">r., poz. </w:t>
      </w:r>
      <w:r w:rsidR="00723D96" w:rsidRPr="062B8546">
        <w:t>324</w:t>
      </w:r>
      <w:r w:rsidR="00FC5500" w:rsidRPr="062B8546">
        <w:t xml:space="preserve"> </w:t>
      </w:r>
      <w:r w:rsidRPr="062B8546">
        <w:t>ze zm.), jak również akty wykonawcze do w/w ustawy, a w przypadku uchylenia wskazanej ustawy – oznacza akt prawa, który zastąpił oznaczoną powyżej ustawę;</w:t>
      </w:r>
    </w:p>
    <w:p w14:paraId="3885955A" w14:textId="5627D2A7" w:rsidR="00290673" w:rsidRPr="00E727AC" w:rsidRDefault="00290673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bookmarkStart w:id="9" w:name="_Hlk53787455"/>
      <w:r w:rsidRPr="062B8546">
        <w:rPr>
          <w:b/>
          <w:bCs/>
        </w:rPr>
        <w:t xml:space="preserve">Ustawa PZP – </w:t>
      </w:r>
      <w:r w:rsidRPr="062B8546">
        <w:t>oznacza ustawę z dnia 11 września 2019 r. Prawo zamówień publicznych (Dz.U. z 2019 r. poz. 2019 ze zm.);</w:t>
      </w:r>
    </w:p>
    <w:bookmarkEnd w:id="9"/>
    <w:p w14:paraId="7E5E75AA" w14:textId="77777777" w:rsidR="00AF5976" w:rsidRPr="00E727AC" w:rsidRDefault="007D7F19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62B8546">
        <w:rPr>
          <w:b/>
          <w:bCs/>
        </w:rPr>
        <w:t xml:space="preserve">Ustawa ZNK </w:t>
      </w:r>
      <w:r w:rsidRPr="062B8546">
        <w:t>– oznacza ustawę z dnia 16 kwietnia 1993 r. o zwalczaniu nieuczciwej konkurencji (</w:t>
      </w:r>
      <w:r w:rsidR="00B26515" w:rsidRPr="062B8546">
        <w:t xml:space="preserve">tj. </w:t>
      </w:r>
      <w:r w:rsidRPr="062B8546">
        <w:t>Dz. U. z </w:t>
      </w:r>
      <w:r w:rsidR="54C38FAA" w:rsidRPr="062B8546">
        <w:t>2020</w:t>
      </w:r>
      <w:r w:rsidR="04AF31CB" w:rsidRPr="062B8546">
        <w:t xml:space="preserve"> </w:t>
      </w:r>
      <w:r w:rsidRPr="062B8546">
        <w:t xml:space="preserve">r. poz. </w:t>
      </w:r>
      <w:r w:rsidR="7CB2B8F8" w:rsidRPr="062B8546">
        <w:t>1913</w:t>
      </w:r>
      <w:r w:rsidRPr="062B8546">
        <w:t>, ze zm.), jak również akty wykonawcze do w/w ustawy, a w przypadku uchylenia wskazanej ustawy – oznacza akt prawa, który zastąpił oznaczoną powyżej ustawę;</w:t>
      </w:r>
    </w:p>
    <w:p w14:paraId="19F918BB" w14:textId="21B7EA8B" w:rsidR="00723D96" w:rsidRPr="00E727AC" w:rsidRDefault="00723D96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</w:rPr>
      </w:pPr>
      <w:r w:rsidRPr="062B8546">
        <w:rPr>
          <w:b/>
          <w:bCs/>
        </w:rPr>
        <w:t xml:space="preserve">Wariant </w:t>
      </w:r>
      <w:r w:rsidR="00CE3144" w:rsidRPr="062B8546">
        <w:rPr>
          <w:b/>
          <w:bCs/>
        </w:rPr>
        <w:t xml:space="preserve"> </w:t>
      </w:r>
      <w:r w:rsidRPr="062B8546">
        <w:rPr>
          <w:b/>
          <w:bCs/>
        </w:rPr>
        <w:t xml:space="preserve">A </w:t>
      </w:r>
      <w:r w:rsidRPr="062B8546">
        <w:t>– oznacza podstawowy sposób podziału korzyści z Przedsięwzięcia;</w:t>
      </w:r>
    </w:p>
    <w:p w14:paraId="3FEEBF3B" w14:textId="47AB3731" w:rsidR="00C41E21" w:rsidRPr="00E727AC" w:rsidRDefault="00C41E21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</w:rPr>
      </w:pPr>
      <w:r w:rsidRPr="062B8546">
        <w:rPr>
          <w:b/>
          <w:bCs/>
        </w:rPr>
        <w:t>Wariant B</w:t>
      </w:r>
      <w:r w:rsidRPr="062B8546">
        <w:t xml:space="preserve"> – oznacza modyfikację podziału korzyści z Przedsięwzięcia w taki sposób, że </w:t>
      </w:r>
      <w:r w:rsidR="00CE3144" w:rsidRPr="062B8546">
        <w:t xml:space="preserve">Wykonawca </w:t>
      </w:r>
      <w:r w:rsidRPr="062B8546">
        <w:t xml:space="preserve">zapewni NCBR wyższy minimalny próg udziału w Przychodach z Komercjalizacji Wyników Prac B+R i Przychodach z Komercjalizacji Technologii Zależnych oraz dodatkowe </w:t>
      </w:r>
      <w:r w:rsidRPr="062B8546">
        <w:lastRenderedPageBreak/>
        <w:t>zobowiązania</w:t>
      </w:r>
      <w:r w:rsidR="006B60E7" w:rsidRPr="062B8546">
        <w:t xml:space="preserve"> (samodzielnie określone przez Wykonawcę)</w:t>
      </w:r>
      <w:r w:rsidRPr="062B8546">
        <w:t xml:space="preserve"> w zakresie Komercjalizacji Wyników Prac B+R i Komercjalizacji Technologii Zależnych, w zamian za odroczenie w czasie udzielenia NCBR licencji do korzystania z Rozwiązania z prawem do udzielania sublicencji;</w:t>
      </w:r>
    </w:p>
    <w:p w14:paraId="0E712932" w14:textId="5B8ACDD0" w:rsidR="00D976AA" w:rsidRPr="00E727AC" w:rsidRDefault="00D976AA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</w:rPr>
      </w:pPr>
      <w:r w:rsidRPr="062B8546">
        <w:rPr>
          <w:rFonts w:eastAsiaTheme="minorEastAsia"/>
          <w:b/>
          <w:bCs/>
        </w:rPr>
        <w:t xml:space="preserve">Warunki referencyjne powietrza A – </w:t>
      </w:r>
      <w:r w:rsidRPr="062B8546">
        <w:rPr>
          <w:rFonts w:eastAsiaTheme="minorEastAsia"/>
        </w:rPr>
        <w:t xml:space="preserve">fizyko-chemiczne parametry powietrza w Sali lekcyjnej, określone na jedną minutę przed rozpoczęciem każdych zajęć lekcyjnych: różnica pomiędzy stężeniem CO2 w powietrzu w Sali lekcyjnej a środowiskiem zewnętrznym nie wyższa niż 350 </w:t>
      </w:r>
      <w:proofErr w:type="spellStart"/>
      <w:r w:rsidRPr="062B8546">
        <w:rPr>
          <w:rFonts w:eastAsiaTheme="minorEastAsia"/>
        </w:rPr>
        <w:t>ppm</w:t>
      </w:r>
      <w:proofErr w:type="spellEnd"/>
      <w:r w:rsidRPr="062B8546">
        <w:rPr>
          <w:rFonts w:eastAsiaTheme="minorEastAsia"/>
        </w:rPr>
        <w:t>, koncentracja PM2.5 w Sali lekcyjnej nie wyższej niż 25µg/m</w:t>
      </w:r>
      <w:r w:rsidRPr="062B8546">
        <w:rPr>
          <w:rFonts w:eastAsiaTheme="minorEastAsia"/>
          <w:vertAlign w:val="superscript"/>
        </w:rPr>
        <w:t>3</w:t>
      </w:r>
      <w:r w:rsidR="00147B21" w:rsidRPr="062B8546">
        <w:rPr>
          <w:rFonts w:eastAsiaTheme="minorEastAsia"/>
          <w:b/>
          <w:bCs/>
        </w:rPr>
        <w:t>;</w:t>
      </w:r>
    </w:p>
    <w:p w14:paraId="68DB3A7F" w14:textId="0BEE2027" w:rsidR="00D976AA" w:rsidRPr="00E727AC" w:rsidRDefault="00D976AA" w:rsidP="062B8546">
      <w:pPr>
        <w:pStyle w:val="Tekstpodstawowy1"/>
        <w:numPr>
          <w:ilvl w:val="0"/>
          <w:numId w:val="4"/>
        </w:numPr>
        <w:spacing w:before="60" w:after="60"/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</w:pPr>
      <w:r w:rsidRPr="062B8546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>Warunki referencyjne</w:t>
      </w:r>
      <w:r w:rsidRPr="062B8546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</w:t>
      </w:r>
      <w:r w:rsidRPr="062B8546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 xml:space="preserve">powietrza B </w:t>
      </w:r>
      <w:r w:rsidRPr="062B8546">
        <w:rPr>
          <w:rFonts w:asciiTheme="minorHAnsi" w:hAnsiTheme="minorHAnsi" w:cstheme="minorBidi"/>
          <w:color w:val="000000" w:themeColor="text1"/>
          <w:sz w:val="22"/>
          <w:szCs w:val="22"/>
        </w:rPr>
        <w:t>– fizyko-chemiczne parametry powietrza w Mieszkaniu, obejmujące uzyskanie różnicy pomiędzy stężeniem CO</w:t>
      </w:r>
      <w:r w:rsidRPr="062B8546">
        <w:rPr>
          <w:rFonts w:asciiTheme="minorHAnsi" w:hAnsiTheme="minorHAnsi" w:cstheme="minorBidi"/>
          <w:color w:val="000000" w:themeColor="text1"/>
          <w:sz w:val="22"/>
          <w:szCs w:val="22"/>
          <w:vertAlign w:val="subscript"/>
        </w:rPr>
        <w:t>2</w:t>
      </w:r>
      <w:r w:rsidRPr="062B8546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w powietrzu w Mieszkaniu a środowiskiem zewnętrznym nie wyższej niż 350 </w:t>
      </w:r>
      <w:proofErr w:type="spellStart"/>
      <w:r w:rsidRPr="062B8546">
        <w:rPr>
          <w:rFonts w:asciiTheme="minorHAnsi" w:hAnsiTheme="minorHAnsi" w:cstheme="minorBidi"/>
          <w:color w:val="000000" w:themeColor="text1"/>
          <w:sz w:val="22"/>
          <w:szCs w:val="22"/>
        </w:rPr>
        <w:t>ppm</w:t>
      </w:r>
      <w:proofErr w:type="spellEnd"/>
      <w:r w:rsidRPr="062B8546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oraz koncentracji pyłów PM2.5 w Mieszkaniu nie wyższej niż 25 µg/m</w:t>
      </w:r>
      <w:r w:rsidRPr="062B8546">
        <w:rPr>
          <w:rFonts w:asciiTheme="minorHAnsi" w:hAnsiTheme="minorHAnsi" w:cstheme="minorBidi"/>
          <w:color w:val="000000" w:themeColor="text1"/>
          <w:sz w:val="22"/>
          <w:szCs w:val="22"/>
          <w:vertAlign w:val="superscript"/>
        </w:rPr>
        <w:t>3</w:t>
      </w:r>
      <w:r w:rsidR="009D1D5A" w:rsidRPr="062B8546">
        <w:rPr>
          <w:rFonts w:asciiTheme="minorHAnsi" w:hAnsiTheme="minorHAnsi" w:cstheme="minorBidi"/>
          <w:color w:val="000000" w:themeColor="text1"/>
          <w:sz w:val="22"/>
          <w:szCs w:val="22"/>
        </w:rPr>
        <w:t>;</w:t>
      </w:r>
    </w:p>
    <w:p w14:paraId="4E93E98D" w14:textId="01CE23B8" w:rsidR="001233A3" w:rsidRPr="00E727AC" w:rsidRDefault="001233A3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62B8546">
        <w:rPr>
          <w:b/>
          <w:bCs/>
        </w:rPr>
        <w:t xml:space="preserve">Wniosek </w:t>
      </w:r>
      <w:r w:rsidRPr="062B8546">
        <w:t xml:space="preserve">– oznacza </w:t>
      </w:r>
      <w:r w:rsidR="00CD30C3" w:rsidRPr="062B8546">
        <w:t xml:space="preserve">wniosek o </w:t>
      </w:r>
      <w:r w:rsidR="00F22079" w:rsidRPr="062B8546">
        <w:t xml:space="preserve">dopuszczenie do udziału </w:t>
      </w:r>
      <w:r w:rsidR="00FC4123" w:rsidRPr="062B8546">
        <w:t xml:space="preserve">w </w:t>
      </w:r>
      <w:r w:rsidR="00A11624" w:rsidRPr="062B8546">
        <w:t>Przedsięwzięciu</w:t>
      </w:r>
      <w:r w:rsidR="00A77354" w:rsidRPr="062B8546">
        <w:t>,</w:t>
      </w:r>
      <w:r w:rsidR="00A11624" w:rsidRPr="062B8546">
        <w:t xml:space="preserve"> </w:t>
      </w:r>
      <w:r w:rsidR="00142CB9" w:rsidRPr="062B8546">
        <w:t xml:space="preserve">stanowiący </w:t>
      </w:r>
      <w:r w:rsidR="00A11624" w:rsidRPr="062B8546">
        <w:t xml:space="preserve">ofertę na wykonanie </w:t>
      </w:r>
      <w:r w:rsidR="00144EFE" w:rsidRPr="062B8546">
        <w:t xml:space="preserve">przedmiotu </w:t>
      </w:r>
      <w:r w:rsidR="00CD30C3" w:rsidRPr="062B8546">
        <w:t xml:space="preserve">Umowy </w:t>
      </w:r>
      <w:r w:rsidR="00A11624" w:rsidRPr="062B8546">
        <w:t xml:space="preserve">w zakresie określonych we Wniosku </w:t>
      </w:r>
      <w:r w:rsidR="00CD30C3" w:rsidRPr="062B8546">
        <w:t>w</w:t>
      </w:r>
      <w:r w:rsidR="00F5216F" w:rsidRPr="062B8546">
        <w:t> </w:t>
      </w:r>
      <w:r w:rsidR="00CD30C3" w:rsidRPr="062B8546">
        <w:t xml:space="preserve">ramach </w:t>
      </w:r>
      <w:r w:rsidR="00F5216F" w:rsidRPr="062B8546">
        <w:t>Przedsięwzięcia</w:t>
      </w:r>
      <w:r w:rsidR="00CD30C3" w:rsidRPr="062B8546">
        <w:t xml:space="preserve">, sporządzony według wzoru stanowiącego </w:t>
      </w:r>
      <w:r w:rsidR="00144687" w:rsidRPr="062B8546">
        <w:t>Załącznik</w:t>
      </w:r>
      <w:r w:rsidR="00CD30C3" w:rsidRPr="062B8546">
        <w:t xml:space="preserve"> </w:t>
      </w:r>
      <w:r w:rsidR="002E742C" w:rsidRPr="062B8546">
        <w:t xml:space="preserve">3 </w:t>
      </w:r>
      <w:r w:rsidR="00CD30C3" w:rsidRPr="062B8546">
        <w:t>do Regulaminu, przygotowany i</w:t>
      </w:r>
      <w:r w:rsidR="00F22079" w:rsidRPr="062B8546">
        <w:t> </w:t>
      </w:r>
      <w:r w:rsidR="00CD30C3" w:rsidRPr="062B8546">
        <w:t xml:space="preserve">podlegający ocenie zgodnie z Regulaminem, zawierający wszystkie </w:t>
      </w:r>
      <w:r w:rsidR="20E961C1" w:rsidRPr="062B8546">
        <w:t>Wymagania</w:t>
      </w:r>
      <w:r w:rsidR="00CD30C3" w:rsidRPr="062B8546">
        <w:t xml:space="preserve"> i</w:t>
      </w:r>
      <w:r w:rsidR="00F5216F" w:rsidRPr="062B8546">
        <w:t> </w:t>
      </w:r>
      <w:r w:rsidR="00CD30C3" w:rsidRPr="062B8546">
        <w:t>dokumenty przewidziane Regulaminem;</w:t>
      </w:r>
    </w:p>
    <w:p w14:paraId="1B73AFCD" w14:textId="53E882AA" w:rsidR="00CD30C3" w:rsidRPr="00E727AC" w:rsidRDefault="00CD30C3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62B8546">
        <w:rPr>
          <w:b/>
          <w:bCs/>
        </w:rPr>
        <w:t xml:space="preserve">Wnioskodawca </w:t>
      </w:r>
      <w:r w:rsidRPr="062B8546">
        <w:t>– podmiot lub zbiór podmiotów działających łącznie (np. w ramach konsorcjum), składający zgodnie z Re</w:t>
      </w:r>
      <w:r w:rsidR="00286E2A" w:rsidRPr="062B8546">
        <w:t xml:space="preserve">gulaminem Wniosek, podlegający </w:t>
      </w:r>
      <w:r w:rsidR="00DB404F" w:rsidRPr="062B8546">
        <w:t>ocenie</w:t>
      </w:r>
      <w:r w:rsidRPr="062B8546">
        <w:t xml:space="preserve"> pod względem spełniania warunków uczestnictwa</w:t>
      </w:r>
      <w:r w:rsidR="00DB404F" w:rsidRPr="062B8546">
        <w:t xml:space="preserve"> i spełniania Kryteriów</w:t>
      </w:r>
      <w:r w:rsidRPr="062B8546">
        <w:t xml:space="preserve"> w Postępowaniu; </w:t>
      </w:r>
    </w:p>
    <w:p w14:paraId="19E9922C" w14:textId="29242D5F" w:rsidR="00D976AA" w:rsidRPr="00E727AC" w:rsidRDefault="00D976AA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62B8546">
        <w:rPr>
          <w:b/>
          <w:bCs/>
        </w:rPr>
        <w:t>Wychłodzenie Sali lekcyjnej</w:t>
      </w:r>
      <w:r w:rsidRPr="062B8546">
        <w:t xml:space="preserve"> - oznacza stan powietrza w Sali lekcyjnej, w którym następuje obniżenie temperatury powietrza w Sali lekcyjnej o 1</w:t>
      </w:r>
      <w:r w:rsidRPr="062B8546">
        <w:rPr>
          <w:vertAlign w:val="superscript"/>
        </w:rPr>
        <w:t>o</w:t>
      </w:r>
      <w:r w:rsidRPr="062B8546">
        <w:t>C poniżej Temperatury referencyjnej spowodowane powstającymi stratami ciepła lub niedziałającym systemem centralnego ogrzewania</w:t>
      </w:r>
      <w:r w:rsidR="00AD378C" w:rsidRPr="062B8546">
        <w:t>;</w:t>
      </w:r>
    </w:p>
    <w:p w14:paraId="7BA129F6" w14:textId="4001BE99" w:rsidR="00D976AA" w:rsidRPr="00E727AC" w:rsidRDefault="00D976AA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62B8546">
        <w:rPr>
          <w:b/>
          <w:bCs/>
        </w:rPr>
        <w:t>Wychłodzenie Mieszkania</w:t>
      </w:r>
      <w:r w:rsidRPr="062B8546">
        <w:t xml:space="preserve"> - oznacza stan powietrza w Mieszkaniu, w którym następuje obniżenie temperatury powietrza o 1</w:t>
      </w:r>
      <w:r w:rsidRPr="062B8546">
        <w:rPr>
          <w:vertAlign w:val="superscript"/>
        </w:rPr>
        <w:t>o</w:t>
      </w:r>
      <w:r w:rsidRPr="062B8546">
        <w:t>C poniżej Temperatury referencyjnej spowodowany powstającymi stratami ciepła lub niedziałającym systemem centralnego ogrzewania</w:t>
      </w:r>
      <w:r w:rsidR="009D1D5A" w:rsidRPr="062B8546">
        <w:t>;</w:t>
      </w:r>
    </w:p>
    <w:p w14:paraId="727BE679" w14:textId="3B1B02F9" w:rsidR="001233A3" w:rsidRPr="00E727AC" w:rsidRDefault="001233A3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62B8546">
        <w:rPr>
          <w:b/>
          <w:bCs/>
        </w:rPr>
        <w:t>Wykonawca</w:t>
      </w:r>
      <w:r w:rsidRPr="062B8546">
        <w:t xml:space="preserve"> – oznacza </w:t>
      </w:r>
      <w:r w:rsidR="00CD30C3" w:rsidRPr="062B8546">
        <w:t xml:space="preserve">Wnioskodawcę, z którym NCBR wskutek Postępowania zawarł </w:t>
      </w:r>
      <w:r w:rsidR="00692CA1" w:rsidRPr="062B8546">
        <w:t>U</w:t>
      </w:r>
      <w:r w:rsidR="00CD30C3" w:rsidRPr="062B8546">
        <w:t xml:space="preserve">mowę, </w:t>
      </w:r>
      <w:r w:rsidR="00986E05" w:rsidRPr="062B8546">
        <w:t>wskazany w komparycji konkretnej Umowy</w:t>
      </w:r>
      <w:r w:rsidR="00CD30C3" w:rsidRPr="062B8546">
        <w:t xml:space="preserve">, uczestniczący w kolejnych </w:t>
      </w:r>
      <w:r w:rsidR="00692CA1" w:rsidRPr="062B8546">
        <w:t xml:space="preserve">Etapach </w:t>
      </w:r>
      <w:r w:rsidR="00F5216F" w:rsidRPr="062B8546">
        <w:t>Przedsięwzięcia</w:t>
      </w:r>
      <w:r w:rsidR="00CD30C3" w:rsidRPr="062B8546">
        <w:t>, z</w:t>
      </w:r>
      <w:r w:rsidR="00692CA1" w:rsidRPr="062B8546">
        <w:t> </w:t>
      </w:r>
      <w:r w:rsidR="00CD30C3" w:rsidRPr="062B8546">
        <w:t>uwzględnieniem możliwości wygaśnięcia Umowy po każd</w:t>
      </w:r>
      <w:r w:rsidR="00692CA1" w:rsidRPr="062B8546">
        <w:t>ym z Etapów</w:t>
      </w:r>
      <w:r w:rsidR="00CD30C3" w:rsidRPr="062B8546">
        <w:t xml:space="preserve"> </w:t>
      </w:r>
      <w:r w:rsidR="00F5216F" w:rsidRPr="062B8546">
        <w:t>Przedsięwzięcia</w:t>
      </w:r>
      <w:r w:rsidR="6BB04FF6" w:rsidRPr="062B8546">
        <w:t xml:space="preserve">; w celu usunięcia wątpliwości - jeśli Regulamin lub </w:t>
      </w:r>
      <w:r w:rsidR="00144687" w:rsidRPr="062B8546">
        <w:t>Załącznik</w:t>
      </w:r>
      <w:r w:rsidR="6BB04FF6" w:rsidRPr="062B8546">
        <w:t>i do Regulaminu odnoszą się do Wykonawcy, to na etapie Postępowania należy pod tym pojęciem rozumieć Wnioskodawcę</w:t>
      </w:r>
      <w:r w:rsidRPr="062B8546">
        <w:t>;</w:t>
      </w:r>
    </w:p>
    <w:p w14:paraId="32DCDE39" w14:textId="2D84B458" w:rsidR="000C18A2" w:rsidRPr="00E727AC" w:rsidRDefault="20E961C1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bookmarkStart w:id="10" w:name="_Hlk53787496"/>
      <w:r w:rsidRPr="062B8546">
        <w:rPr>
          <w:b/>
          <w:bCs/>
        </w:rPr>
        <w:t>Wymagania</w:t>
      </w:r>
      <w:r w:rsidR="00290B59" w:rsidRPr="062B8546">
        <w:rPr>
          <w:b/>
          <w:bCs/>
        </w:rPr>
        <w:t xml:space="preserve"> Formalne</w:t>
      </w:r>
      <w:r w:rsidR="00290B59" w:rsidRPr="062B8546">
        <w:t xml:space="preserve"> – oznacza wymagania dotyczące Wniosku i Wyników Prac Etapu w zakresie ich formy</w:t>
      </w:r>
      <w:r w:rsidR="005F615C" w:rsidRPr="062B8546">
        <w:t xml:space="preserve">, </w:t>
      </w:r>
      <w:r w:rsidR="00290B59" w:rsidRPr="062B8546">
        <w:t>kompletności</w:t>
      </w:r>
      <w:r w:rsidR="00F97C21" w:rsidRPr="062B8546">
        <w:t>, podstaw wykluczenia</w:t>
      </w:r>
      <w:r w:rsidR="00690818" w:rsidRPr="062B8546">
        <w:t xml:space="preserve"> </w:t>
      </w:r>
      <w:r w:rsidR="00CE3144" w:rsidRPr="062B8546">
        <w:t>Wykonawcę</w:t>
      </w:r>
      <w:r w:rsidR="002E742C" w:rsidRPr="062B8546">
        <w:t xml:space="preserve">, a także </w:t>
      </w:r>
      <w:r w:rsidR="005F615C" w:rsidRPr="062B8546">
        <w:t>zgodności ich przedstawienia z określoną w Regulaminie lub Umowie procedurą</w:t>
      </w:r>
      <w:r w:rsidR="00290B59" w:rsidRPr="062B8546">
        <w:t>;</w:t>
      </w:r>
      <w:r w:rsidR="000C18A2" w:rsidRPr="062B8546">
        <w:rPr>
          <w:b/>
          <w:bCs/>
        </w:rPr>
        <w:t xml:space="preserve"> </w:t>
      </w:r>
    </w:p>
    <w:p w14:paraId="15FAABE6" w14:textId="7D144B05" w:rsidR="000C18A2" w:rsidRPr="00E727AC" w:rsidRDefault="20E961C1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62B8546">
        <w:rPr>
          <w:b/>
          <w:bCs/>
        </w:rPr>
        <w:t>Wymagania</w:t>
      </w:r>
      <w:r w:rsidR="000C18A2" w:rsidRPr="062B8546">
        <w:rPr>
          <w:b/>
          <w:bCs/>
        </w:rPr>
        <w:t xml:space="preserve"> Jakościowe </w:t>
      </w:r>
      <w:r w:rsidR="000C18A2" w:rsidRPr="062B8546">
        <w:t>- oznacza grupę cech danego Rozwiązania</w:t>
      </w:r>
      <w:r w:rsidR="00144EFE" w:rsidRPr="062B8546">
        <w:t>, Wniosku lub Wyników Prac Etapu</w:t>
      </w:r>
      <w:r w:rsidR="000C18A2" w:rsidRPr="062B8546">
        <w:t xml:space="preserve"> o charakterze jakościowym, określonych w </w:t>
      </w:r>
      <w:r w:rsidR="00144687" w:rsidRPr="062B8546">
        <w:t>Załącznik</w:t>
      </w:r>
      <w:r w:rsidR="000C18A2" w:rsidRPr="062B8546">
        <w:t xml:space="preserve">u nr 1 do Regulaminu, które służą </w:t>
      </w:r>
      <w:r w:rsidR="00BE2E40" w:rsidRPr="062B8546">
        <w:t xml:space="preserve">ocenie jakości Rozwiązania i które są uwzględniane w porównaniu Rozwiązań różnych </w:t>
      </w:r>
      <w:r w:rsidR="00CE3144" w:rsidRPr="062B8546">
        <w:t>Wykonawców</w:t>
      </w:r>
      <w:r w:rsidR="000C18A2" w:rsidRPr="062B8546">
        <w:t xml:space="preserve">; </w:t>
      </w:r>
    </w:p>
    <w:p w14:paraId="152147F5" w14:textId="528BCDA5" w:rsidR="000C18A2" w:rsidRPr="00E727AC" w:rsidRDefault="20E961C1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62B8546">
        <w:rPr>
          <w:b/>
          <w:bCs/>
        </w:rPr>
        <w:t>Wymagania</w:t>
      </w:r>
      <w:r w:rsidR="000C18A2" w:rsidRPr="062B8546">
        <w:rPr>
          <w:b/>
          <w:bCs/>
        </w:rPr>
        <w:t xml:space="preserve"> Konkursowe – </w:t>
      </w:r>
      <w:r w:rsidR="000C18A2" w:rsidRPr="062B8546">
        <w:t>oznacza grupę cech danego Rozwiązania</w:t>
      </w:r>
      <w:r w:rsidR="00144EFE" w:rsidRPr="062B8546">
        <w:t>, Wniosku lub Wyników Prac Etapu</w:t>
      </w:r>
      <w:r w:rsidR="000C18A2" w:rsidRPr="062B8546">
        <w:t xml:space="preserve"> o charakterze techniczno-finansowym, określonych w </w:t>
      </w:r>
      <w:r w:rsidR="00144687" w:rsidRPr="062B8546">
        <w:t>Załącznik</w:t>
      </w:r>
      <w:r w:rsidR="000C18A2" w:rsidRPr="062B8546">
        <w:t xml:space="preserve">u nr 1 do Regulaminu, które służą porównaniu Rozwiązań różnych </w:t>
      </w:r>
      <w:r w:rsidR="00CE3144" w:rsidRPr="062B8546">
        <w:t>Wykonawców</w:t>
      </w:r>
      <w:r w:rsidR="000C18A2" w:rsidRPr="062B8546">
        <w:t xml:space="preserve"> w zakresie </w:t>
      </w:r>
      <w:r w:rsidR="006B60E7" w:rsidRPr="062B8546">
        <w:t>ich</w:t>
      </w:r>
      <w:r w:rsidR="00C41E21" w:rsidRPr="062B8546">
        <w:t xml:space="preserve"> </w:t>
      </w:r>
      <w:r w:rsidR="000C18A2" w:rsidRPr="062B8546">
        <w:t xml:space="preserve">kluczowych </w:t>
      </w:r>
      <w:r w:rsidR="00C41E21" w:rsidRPr="062B8546">
        <w:t xml:space="preserve">cech; </w:t>
      </w:r>
    </w:p>
    <w:p w14:paraId="38D23D20" w14:textId="4936055D" w:rsidR="000C18A2" w:rsidRPr="00E727AC" w:rsidRDefault="20E961C1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62B8546">
        <w:rPr>
          <w:b/>
          <w:bCs/>
        </w:rPr>
        <w:t>Wymagania</w:t>
      </w:r>
      <w:r w:rsidR="000C18A2" w:rsidRPr="062B8546">
        <w:rPr>
          <w:b/>
          <w:bCs/>
        </w:rPr>
        <w:t xml:space="preserve"> Obligatoryjne – </w:t>
      </w:r>
      <w:r w:rsidR="000C18A2" w:rsidRPr="062B8546">
        <w:t>oznacza grupę cech danego Rozwiązania</w:t>
      </w:r>
      <w:r w:rsidR="00144EFE" w:rsidRPr="062B8546">
        <w:t>, Wniosku lub Wyników Prac Etapu</w:t>
      </w:r>
      <w:r w:rsidR="000C18A2" w:rsidRPr="062B8546">
        <w:t xml:space="preserve">, określonych w </w:t>
      </w:r>
      <w:r w:rsidR="00144687" w:rsidRPr="062B8546">
        <w:t>Załącznik</w:t>
      </w:r>
      <w:r w:rsidR="000C18A2" w:rsidRPr="062B8546">
        <w:t>u nr 1 do Regulaminu, które dane Rozwiązanie musi posiadać na określonym poziomie obowiązkowo</w:t>
      </w:r>
      <w:r w:rsidR="00C41E21" w:rsidRPr="062B8546">
        <w:t xml:space="preserve">; </w:t>
      </w:r>
    </w:p>
    <w:bookmarkEnd w:id="10"/>
    <w:p w14:paraId="1645A67F" w14:textId="00D9261D" w:rsidR="009E3E28" w:rsidRPr="00E727AC" w:rsidRDefault="009E3E28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62B8546">
        <w:rPr>
          <w:b/>
          <w:bCs/>
        </w:rPr>
        <w:lastRenderedPageBreak/>
        <w:t>Wynagrodzenie</w:t>
      </w:r>
      <w:r w:rsidR="006765B9" w:rsidRPr="062B8546">
        <w:rPr>
          <w:b/>
          <w:bCs/>
        </w:rPr>
        <w:t xml:space="preserve"> Podstawow</w:t>
      </w:r>
      <w:r w:rsidR="00A77354" w:rsidRPr="062B8546">
        <w:rPr>
          <w:b/>
          <w:bCs/>
        </w:rPr>
        <w:t>e</w:t>
      </w:r>
      <w:r w:rsidRPr="062B8546">
        <w:rPr>
          <w:b/>
          <w:bCs/>
        </w:rPr>
        <w:t xml:space="preserve"> </w:t>
      </w:r>
      <w:r w:rsidR="006765B9" w:rsidRPr="062B8546">
        <w:rPr>
          <w:b/>
          <w:bCs/>
        </w:rPr>
        <w:t xml:space="preserve">– </w:t>
      </w:r>
      <w:r w:rsidR="006765B9" w:rsidRPr="062B8546">
        <w:t>część wynagrodzenia</w:t>
      </w:r>
      <w:r w:rsidRPr="062B8546">
        <w:t xml:space="preserve"> należna Wykonawcy za realizację </w:t>
      </w:r>
      <w:r w:rsidR="003E04B3" w:rsidRPr="062B8546">
        <w:t>Umowy</w:t>
      </w:r>
      <w:r w:rsidR="006765B9" w:rsidRPr="062B8546">
        <w:t xml:space="preserve"> w ramach danego Etapu</w:t>
      </w:r>
      <w:r w:rsidR="003E04B3" w:rsidRPr="062B8546">
        <w:t>, wypłacana na zasadach i pod warunkami określonymi w Umowie</w:t>
      </w:r>
      <w:r w:rsidR="006765B9" w:rsidRPr="062B8546">
        <w:t xml:space="preserve"> w przypadku Odbioru Wyników Prac Etapu</w:t>
      </w:r>
      <w:r w:rsidRPr="062B8546">
        <w:t>;</w:t>
      </w:r>
    </w:p>
    <w:p w14:paraId="13BDF602" w14:textId="73F02D77" w:rsidR="006765B9" w:rsidRPr="00E727AC" w:rsidRDefault="006765B9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62B8546">
        <w:rPr>
          <w:b/>
          <w:bCs/>
        </w:rPr>
        <w:t xml:space="preserve">Wynagrodzenie Uzupełniające – </w:t>
      </w:r>
      <w:r w:rsidRPr="062B8546">
        <w:t xml:space="preserve">część wynagrodzenia </w:t>
      </w:r>
      <w:r w:rsidR="00AF3D18" w:rsidRPr="062B8546">
        <w:t xml:space="preserve">w formie </w:t>
      </w:r>
      <w:proofErr w:type="spellStart"/>
      <w:r w:rsidR="00AF3D18" w:rsidRPr="062B8546">
        <w:rPr>
          <w:i/>
          <w:iCs/>
        </w:rPr>
        <w:t>success</w:t>
      </w:r>
      <w:proofErr w:type="spellEnd"/>
      <w:r w:rsidR="00AF3D18" w:rsidRPr="062B8546">
        <w:rPr>
          <w:i/>
          <w:iCs/>
        </w:rPr>
        <w:t xml:space="preserve"> </w:t>
      </w:r>
      <w:proofErr w:type="spellStart"/>
      <w:r w:rsidR="00AF3D18" w:rsidRPr="062B8546">
        <w:rPr>
          <w:i/>
          <w:iCs/>
        </w:rPr>
        <w:t>fee</w:t>
      </w:r>
      <w:proofErr w:type="spellEnd"/>
      <w:r w:rsidR="00AF3D18" w:rsidRPr="062B8546">
        <w:rPr>
          <w:i/>
          <w:iCs/>
        </w:rPr>
        <w:t xml:space="preserve">, </w:t>
      </w:r>
      <w:r w:rsidRPr="062B8546">
        <w:t xml:space="preserve">należna Wykonawcy za realizację Umowy w ramach danego Etapu pod warunkiem osiągniecia przez Wynik Prac Etapu </w:t>
      </w:r>
      <w:r w:rsidR="005D1D2B" w:rsidRPr="062B8546">
        <w:t xml:space="preserve">założeń w zakresie </w:t>
      </w:r>
      <w:r w:rsidR="1336B24A" w:rsidRPr="062B8546">
        <w:t>Wymagań</w:t>
      </w:r>
      <w:r w:rsidR="00F44C97" w:rsidRPr="062B8546">
        <w:t xml:space="preserve"> </w:t>
      </w:r>
      <w:r w:rsidRPr="062B8546">
        <w:t xml:space="preserve">Obligatoryjnych, </w:t>
      </w:r>
      <w:r w:rsidR="1336B24A" w:rsidRPr="062B8546">
        <w:t>Wymagań</w:t>
      </w:r>
      <w:r w:rsidRPr="062B8546">
        <w:t xml:space="preserve"> Konkursowych</w:t>
      </w:r>
      <w:r w:rsidR="006B60E7" w:rsidRPr="062B8546">
        <w:t xml:space="preserve"> i</w:t>
      </w:r>
      <w:r w:rsidR="00F44C97" w:rsidRPr="062B8546">
        <w:t xml:space="preserve"> </w:t>
      </w:r>
      <w:r w:rsidR="1336B24A" w:rsidRPr="062B8546">
        <w:t>Wymagań</w:t>
      </w:r>
      <w:r w:rsidR="00F44C97" w:rsidRPr="062B8546">
        <w:t xml:space="preserve"> Jakościowych</w:t>
      </w:r>
      <w:r w:rsidRPr="062B8546">
        <w:t xml:space="preserve"> </w:t>
      </w:r>
      <w:r w:rsidR="005D1D2B" w:rsidRPr="062B8546">
        <w:t xml:space="preserve">określonych we Wniosku i Postąpieniach poprzedzających dany Etap, </w:t>
      </w:r>
      <w:r w:rsidRPr="062B8546">
        <w:t>wypłacana na zasadach i pod warunkami określonymi w Umowie;</w:t>
      </w:r>
      <w:bookmarkStart w:id="11" w:name="_Hlk53787525"/>
      <w:bookmarkEnd w:id="11"/>
    </w:p>
    <w:p w14:paraId="09111767" w14:textId="39CC65F1" w:rsidR="001B65B1" w:rsidRPr="00E727AC" w:rsidRDefault="001233A3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62B8546">
        <w:rPr>
          <w:b/>
          <w:bCs/>
        </w:rPr>
        <w:t>Wynik</w:t>
      </w:r>
      <w:r w:rsidR="0090770F" w:rsidRPr="062B8546">
        <w:rPr>
          <w:b/>
          <w:bCs/>
        </w:rPr>
        <w:t>i</w:t>
      </w:r>
      <w:r w:rsidRPr="062B8546">
        <w:rPr>
          <w:b/>
          <w:bCs/>
        </w:rPr>
        <w:t xml:space="preserve"> Prac </w:t>
      </w:r>
      <w:r w:rsidR="001E1583" w:rsidRPr="062B8546">
        <w:rPr>
          <w:b/>
          <w:bCs/>
        </w:rPr>
        <w:t>Etapu</w:t>
      </w:r>
      <w:r w:rsidRPr="062B8546">
        <w:t xml:space="preserve"> –</w:t>
      </w:r>
      <w:r w:rsidR="006B60E7" w:rsidRPr="062B8546">
        <w:t xml:space="preserve"> odpowiednio Wynik Prac Etapu I albo Wynik Prac Etapu II</w:t>
      </w:r>
      <w:r w:rsidR="0847C1D7" w:rsidRPr="062B8546">
        <w:t>;</w:t>
      </w:r>
    </w:p>
    <w:p w14:paraId="279EB5F2" w14:textId="61B82C0B" w:rsidR="004744D0" w:rsidRPr="00E727AC" w:rsidRDefault="001233A3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lang w:eastAsia="pl-PL"/>
        </w:rPr>
      </w:pPr>
      <w:r w:rsidRPr="062B8546">
        <w:rPr>
          <w:b/>
          <w:bCs/>
        </w:rPr>
        <w:t xml:space="preserve">Wynik Prac </w:t>
      </w:r>
      <w:r w:rsidR="001E1583" w:rsidRPr="062B8546">
        <w:rPr>
          <w:b/>
          <w:bCs/>
        </w:rPr>
        <w:t>Etapu I</w:t>
      </w:r>
      <w:r w:rsidRPr="062B8546">
        <w:rPr>
          <w:b/>
          <w:bCs/>
        </w:rPr>
        <w:t xml:space="preserve"> – </w:t>
      </w:r>
      <w:r w:rsidR="00E23188" w:rsidRPr="062B8546">
        <w:t xml:space="preserve">efekty bezpośrednich lub pośrednich działań Wykonawcy prowadzonych </w:t>
      </w:r>
      <w:r w:rsidR="00B073EA" w:rsidRPr="062B8546">
        <w:t>w </w:t>
      </w:r>
      <w:r w:rsidR="00E23188" w:rsidRPr="062B8546">
        <w:t>ramach Etapu I</w:t>
      </w:r>
      <w:r w:rsidR="00A65442" w:rsidRPr="062B8546">
        <w:t xml:space="preserve">, </w:t>
      </w:r>
      <w:r w:rsidR="003453C1" w:rsidRPr="062B8546">
        <w:t>przedstawione w formie</w:t>
      </w:r>
      <w:r w:rsidR="00A724C3" w:rsidRPr="062B8546">
        <w:t xml:space="preserve"> i zakresie</w:t>
      </w:r>
      <w:r w:rsidR="003453C1" w:rsidRPr="062B8546">
        <w:t xml:space="preserve"> określon</w:t>
      </w:r>
      <w:r w:rsidR="00A724C3" w:rsidRPr="062B8546">
        <w:t>ych</w:t>
      </w:r>
      <w:r w:rsidR="003453C1" w:rsidRPr="062B8546">
        <w:t xml:space="preserve"> w </w:t>
      </w:r>
      <w:r w:rsidR="00144687" w:rsidRPr="062B8546">
        <w:t>Załącznik</w:t>
      </w:r>
      <w:r w:rsidR="003453C1" w:rsidRPr="062B8546">
        <w:t>u nr 4</w:t>
      </w:r>
      <w:r w:rsidR="00A724C3" w:rsidRPr="062B8546">
        <w:t xml:space="preserve"> do Regulaminu i spełniające co najmniej </w:t>
      </w:r>
      <w:r w:rsidR="20E961C1" w:rsidRPr="062B8546">
        <w:t>Wymagania</w:t>
      </w:r>
      <w:r w:rsidR="00A724C3" w:rsidRPr="062B8546">
        <w:t xml:space="preserve"> Obligatoryjne określone w </w:t>
      </w:r>
      <w:r w:rsidR="00144687" w:rsidRPr="062B8546">
        <w:t>Załącznik</w:t>
      </w:r>
      <w:r w:rsidR="00A724C3" w:rsidRPr="062B8546">
        <w:t>u nr 1 do Regulaminu</w:t>
      </w:r>
      <w:r w:rsidR="00A65442" w:rsidRPr="062B8546">
        <w:t>;</w:t>
      </w:r>
    </w:p>
    <w:p w14:paraId="4490949D" w14:textId="4CE4BF16" w:rsidR="00A65442" w:rsidRPr="00E727AC" w:rsidRDefault="001233A3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62B8546">
        <w:rPr>
          <w:b/>
          <w:bCs/>
        </w:rPr>
        <w:t xml:space="preserve">Wynik Prac </w:t>
      </w:r>
      <w:r w:rsidR="001E1583" w:rsidRPr="062B8546">
        <w:rPr>
          <w:b/>
          <w:bCs/>
        </w:rPr>
        <w:t>Etapu II</w:t>
      </w:r>
      <w:r w:rsidRPr="062B8546">
        <w:rPr>
          <w:b/>
          <w:bCs/>
        </w:rPr>
        <w:t xml:space="preserve"> – </w:t>
      </w:r>
      <w:r w:rsidR="00A65442" w:rsidRPr="062B8546">
        <w:t xml:space="preserve">efekty bezpośrednich lub pośrednich działań Wykonawcy prowadzonych w ramach Etapu II, </w:t>
      </w:r>
      <w:r w:rsidR="00A724C3" w:rsidRPr="062B8546">
        <w:t xml:space="preserve">przedstawione w formie i zakresie określonych w </w:t>
      </w:r>
      <w:r w:rsidR="00144687" w:rsidRPr="062B8546">
        <w:t>Załącznik</w:t>
      </w:r>
      <w:r w:rsidR="00A724C3" w:rsidRPr="062B8546">
        <w:t xml:space="preserve">u nr 4 do Regulaminu i spełniające co najmniej </w:t>
      </w:r>
      <w:r w:rsidR="20E961C1" w:rsidRPr="062B8546">
        <w:t>Wymagania</w:t>
      </w:r>
      <w:r w:rsidR="00A724C3" w:rsidRPr="062B8546">
        <w:t xml:space="preserve"> Obligatoryjne określone w </w:t>
      </w:r>
      <w:r w:rsidR="00144687" w:rsidRPr="062B8546">
        <w:t>Załącznik</w:t>
      </w:r>
      <w:r w:rsidR="00A724C3" w:rsidRPr="062B8546">
        <w:t>u nr 1 do Regulaminu</w:t>
      </w:r>
      <w:r w:rsidR="00A65442" w:rsidRPr="062B8546">
        <w:t>;</w:t>
      </w:r>
    </w:p>
    <w:p w14:paraId="4DDEF4B6" w14:textId="7C4FE502" w:rsidR="006B60E7" w:rsidRPr="00E727AC" w:rsidRDefault="006B60E7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</w:rPr>
      </w:pPr>
      <w:r w:rsidRPr="062B8546">
        <w:rPr>
          <w:b/>
          <w:bCs/>
        </w:rPr>
        <w:t xml:space="preserve">Wyniki Prac B+R </w:t>
      </w:r>
      <w:r w:rsidRPr="062B8546">
        <w:t xml:space="preserve">– oznacza wszelkie efekty prac badawczo-rozwojowych prowadzonych przez Wykonawcę w ramach Umowy, niezależnie od ich materialnego lub niematerialnego wymiaru, w tym Wyniki Prac Etapu (z zastrzeżeniem </w:t>
      </w:r>
      <w:r w:rsidR="00894586" w:rsidRPr="062B8546">
        <w:t>zdania kolejnego</w:t>
      </w:r>
      <w:r w:rsidRPr="062B8546">
        <w:t xml:space="preserve">) i </w:t>
      </w:r>
      <w:proofErr w:type="spellStart"/>
      <w:r w:rsidRPr="062B8546">
        <w:t>Foreground</w:t>
      </w:r>
      <w:proofErr w:type="spellEnd"/>
      <w:r w:rsidRPr="062B8546">
        <w:t xml:space="preserve"> IP, </w:t>
      </w:r>
      <w:r w:rsidRPr="062B8546">
        <w:rPr>
          <w:color w:val="000000" w:themeColor="text1"/>
        </w:rPr>
        <w:t>stworzone lub uzyskane przez Wykonawcę w związku lub w celu opracowania Rozwiązania, niezależnie od czasu ich powstania; przez Wyniki Prac B+R rozumie się także części lub fragmenty</w:t>
      </w:r>
      <w:r w:rsidR="002D10D3" w:rsidRPr="062B8546">
        <w:rPr>
          <w:color w:val="000000" w:themeColor="text1"/>
        </w:rPr>
        <w:t xml:space="preserve"> </w:t>
      </w:r>
      <w:r w:rsidRPr="062B8546">
        <w:rPr>
          <w:rFonts w:eastAsia="Calibri"/>
          <w:color w:val="000000" w:themeColor="text1"/>
        </w:rPr>
        <w:t xml:space="preserve">Wyników Prac B+R. W celu usunięcia wątpliwości </w:t>
      </w:r>
      <w:proofErr w:type="spellStart"/>
      <w:r w:rsidRPr="062B8546">
        <w:rPr>
          <w:rFonts w:eastAsia="Calibri"/>
          <w:color w:val="000000" w:themeColor="text1"/>
        </w:rPr>
        <w:t>Background</w:t>
      </w:r>
      <w:proofErr w:type="spellEnd"/>
      <w:r w:rsidRPr="062B8546">
        <w:rPr>
          <w:rFonts w:eastAsia="Calibri"/>
          <w:color w:val="000000" w:themeColor="text1"/>
        </w:rPr>
        <w:t xml:space="preserve"> IP, w tym wchodzące w skład Wyników Prac Etapu, nie stanowią Wyników Pra B+R</w:t>
      </w:r>
      <w:r w:rsidRPr="062B8546">
        <w:rPr>
          <w:color w:val="000000" w:themeColor="text1"/>
        </w:rPr>
        <w:t>;</w:t>
      </w:r>
    </w:p>
    <w:p w14:paraId="2DD2AC85" w14:textId="1D41A294" w:rsidR="001233A3" w:rsidRPr="00E727AC" w:rsidRDefault="001233A3" w:rsidP="3D35635F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62B8546">
        <w:rPr>
          <w:b/>
          <w:bCs/>
        </w:rPr>
        <w:t xml:space="preserve">Wynik </w:t>
      </w:r>
      <w:r w:rsidR="00AE2796" w:rsidRPr="062B8546">
        <w:rPr>
          <w:b/>
          <w:bCs/>
        </w:rPr>
        <w:t xml:space="preserve">Pozytywny </w:t>
      </w:r>
      <w:r w:rsidRPr="062B8546">
        <w:rPr>
          <w:b/>
          <w:bCs/>
        </w:rPr>
        <w:t>Końcowy</w:t>
      </w:r>
      <w:r w:rsidR="007D2F07" w:rsidRPr="062B8546">
        <w:rPr>
          <w:b/>
          <w:bCs/>
        </w:rPr>
        <w:t xml:space="preserve"> </w:t>
      </w:r>
      <w:r w:rsidRPr="062B8546">
        <w:rPr>
          <w:b/>
          <w:bCs/>
        </w:rPr>
        <w:t xml:space="preserve">– </w:t>
      </w:r>
      <w:r>
        <w:t xml:space="preserve">oznacza </w:t>
      </w:r>
      <w:r w:rsidR="00732456">
        <w:t xml:space="preserve">wynik oceny </w:t>
      </w:r>
      <w:r w:rsidR="00CE3144">
        <w:t>Wykonawcy</w:t>
      </w:r>
      <w:r w:rsidR="00A764A7">
        <w:t xml:space="preserve"> </w:t>
      </w:r>
      <w:r w:rsidR="00732456">
        <w:t xml:space="preserve">ustalony przez Zespół Oceniający w ramach </w:t>
      </w:r>
      <w:r w:rsidR="001A3A8F">
        <w:t>zakończenia</w:t>
      </w:r>
      <w:r w:rsidR="00233AE8">
        <w:t xml:space="preserve"> Etapu </w:t>
      </w:r>
      <w:r w:rsidR="00B83709">
        <w:t>II</w:t>
      </w:r>
      <w:r w:rsidR="00CE3144">
        <w:t xml:space="preserve"> </w:t>
      </w:r>
      <w:r>
        <w:t>w przypadkach wskazanych w Umowie</w:t>
      </w:r>
      <w:r w:rsidR="00732456">
        <w:t xml:space="preserve">, przypisany </w:t>
      </w:r>
      <w:r w:rsidR="00CE3144">
        <w:t>Wykonawcy</w:t>
      </w:r>
      <w:r>
        <w:t>, skutkując</w:t>
      </w:r>
      <w:r w:rsidR="00732456">
        <w:t>y</w:t>
      </w:r>
      <w:r>
        <w:t xml:space="preserve"> </w:t>
      </w:r>
      <w:r w:rsidR="41C1C600">
        <w:t>uznaniem,</w:t>
      </w:r>
      <w:r w:rsidR="00142CB9">
        <w:t xml:space="preserve"> </w:t>
      </w:r>
      <w:r w:rsidR="002331A9">
        <w:t xml:space="preserve">że Demonstrator przeszedł pomyślnie </w:t>
      </w:r>
      <w:r w:rsidR="00204BCA">
        <w:t>ocenę</w:t>
      </w:r>
      <w:r w:rsidR="002331A9">
        <w:t xml:space="preserve"> w ramach Oceny Końcowej</w:t>
      </w:r>
      <w:r>
        <w:t>;</w:t>
      </w:r>
    </w:p>
    <w:p w14:paraId="01F97560" w14:textId="31652A28" w:rsidR="002331A9" w:rsidRPr="00E727AC" w:rsidRDefault="001233A3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62B8546">
        <w:rPr>
          <w:b/>
          <w:bCs/>
        </w:rPr>
        <w:t xml:space="preserve">Wynik Negatywny – </w:t>
      </w:r>
      <w:r w:rsidRPr="062B8546">
        <w:t xml:space="preserve">oznacza </w:t>
      </w:r>
      <w:r w:rsidR="00732456" w:rsidRPr="062B8546">
        <w:t xml:space="preserve">wynik oceny </w:t>
      </w:r>
      <w:r w:rsidR="00CE3144" w:rsidRPr="062B8546">
        <w:t>Wykonawcy</w:t>
      </w:r>
      <w:r w:rsidR="00A764A7" w:rsidRPr="062B8546">
        <w:t xml:space="preserve"> </w:t>
      </w:r>
      <w:r w:rsidR="00732456" w:rsidRPr="062B8546">
        <w:t>ustalony przez Zespół Oce</w:t>
      </w:r>
      <w:r w:rsidR="00233AE8" w:rsidRPr="062B8546">
        <w:t>niający w ramach</w:t>
      </w:r>
      <w:r w:rsidR="00224E3C" w:rsidRPr="062B8546">
        <w:t xml:space="preserve"> oceny Wniosku,</w:t>
      </w:r>
      <w:r w:rsidR="00233AE8" w:rsidRPr="062B8546">
        <w:t xml:space="preserve"> Selekcji Etapu </w:t>
      </w:r>
      <w:r w:rsidR="006B60E7" w:rsidRPr="062B8546">
        <w:t xml:space="preserve">I </w:t>
      </w:r>
      <w:r w:rsidR="00732456" w:rsidRPr="062B8546">
        <w:t xml:space="preserve">lub </w:t>
      </w:r>
      <w:r w:rsidR="00224E3C" w:rsidRPr="062B8546">
        <w:t xml:space="preserve">Oceny Końcowej </w:t>
      </w:r>
      <w:r w:rsidR="00233AE8" w:rsidRPr="062B8546">
        <w:t xml:space="preserve">Etapu </w:t>
      </w:r>
      <w:r w:rsidR="00173CEC" w:rsidRPr="062B8546">
        <w:t>II</w:t>
      </w:r>
      <w:r w:rsidR="00732456" w:rsidRPr="062B8546">
        <w:t xml:space="preserve">, przypisany </w:t>
      </w:r>
      <w:r w:rsidR="00CE3144" w:rsidRPr="062B8546">
        <w:t>Wykonawcy</w:t>
      </w:r>
      <w:r w:rsidR="00A764A7" w:rsidRPr="062B8546">
        <w:t xml:space="preserve"> </w:t>
      </w:r>
      <w:r w:rsidR="00732456" w:rsidRPr="062B8546">
        <w:t xml:space="preserve">w Liście Rankingowej, </w:t>
      </w:r>
      <w:r w:rsidRPr="062B8546">
        <w:t>skutkując</w:t>
      </w:r>
      <w:r w:rsidR="00732456" w:rsidRPr="062B8546">
        <w:t>y</w:t>
      </w:r>
      <w:r w:rsidR="00233AE8" w:rsidRPr="062B8546">
        <w:t xml:space="preserve"> </w:t>
      </w:r>
      <w:r w:rsidR="002331A9" w:rsidRPr="062B8546">
        <w:t>odpowiednio:</w:t>
      </w:r>
    </w:p>
    <w:p w14:paraId="327A01CA" w14:textId="2CAE8792" w:rsidR="002331A9" w:rsidRPr="00E727AC" w:rsidRDefault="00233AE8" w:rsidP="062B8546">
      <w:pPr>
        <w:pStyle w:val="Akapitzlist"/>
        <w:numPr>
          <w:ilvl w:val="1"/>
          <w:numId w:val="4"/>
        </w:numPr>
        <w:spacing w:before="60" w:after="60" w:line="276" w:lineRule="auto"/>
        <w:ind w:left="851"/>
        <w:jc w:val="both"/>
      </w:pPr>
      <w:r w:rsidRPr="062B8546">
        <w:t xml:space="preserve">zakończeniem </w:t>
      </w:r>
      <w:r w:rsidR="002331A9" w:rsidRPr="062B8546">
        <w:t xml:space="preserve">udziału </w:t>
      </w:r>
      <w:r w:rsidR="00CE3144" w:rsidRPr="062B8546">
        <w:t>Wykonawcy</w:t>
      </w:r>
      <w:r w:rsidR="002331A9" w:rsidRPr="062B8546">
        <w:t xml:space="preserve"> w Postępowaniu bez dopuszczenia go do zawarcia Umowy w zakresie danego Strumienia</w:t>
      </w:r>
      <w:r w:rsidR="1B28ED7C" w:rsidRPr="062B8546">
        <w:t>,</w:t>
      </w:r>
      <w:r w:rsidR="002331A9" w:rsidRPr="062B8546">
        <w:t xml:space="preserve"> </w:t>
      </w:r>
    </w:p>
    <w:p w14:paraId="06313925" w14:textId="50A2661F" w:rsidR="001233A3" w:rsidRPr="00E727AC" w:rsidRDefault="002331A9" w:rsidP="062B8546">
      <w:pPr>
        <w:pStyle w:val="Akapitzlist"/>
        <w:numPr>
          <w:ilvl w:val="1"/>
          <w:numId w:val="4"/>
        </w:numPr>
        <w:spacing w:before="60" w:after="60" w:line="276" w:lineRule="auto"/>
        <w:ind w:left="851"/>
        <w:jc w:val="both"/>
      </w:pPr>
      <w:r w:rsidRPr="062B8546">
        <w:t xml:space="preserve">w przypadku Umowy – zakończeniem </w:t>
      </w:r>
      <w:r w:rsidR="00233AE8" w:rsidRPr="062B8546">
        <w:t>danego Etapu</w:t>
      </w:r>
      <w:r w:rsidR="001233A3" w:rsidRPr="062B8546">
        <w:t xml:space="preserve"> dla danego </w:t>
      </w:r>
      <w:r w:rsidR="00CE3144" w:rsidRPr="062B8546">
        <w:t>Wykonawcy</w:t>
      </w:r>
      <w:r w:rsidR="00193A9A" w:rsidRPr="062B8546">
        <w:t xml:space="preserve"> uznaniem, że nie zrealizował danego Etapu</w:t>
      </w:r>
      <w:r w:rsidR="00A764A7" w:rsidRPr="062B8546">
        <w:t xml:space="preserve"> </w:t>
      </w:r>
      <w:r w:rsidR="00233AE8" w:rsidRPr="062B8546">
        <w:t>i</w:t>
      </w:r>
      <w:r w:rsidR="00A764A7" w:rsidRPr="062B8546">
        <w:t> </w:t>
      </w:r>
      <w:r w:rsidR="00233AE8" w:rsidRPr="062B8546">
        <w:t>wygaśnięciem U</w:t>
      </w:r>
      <w:r w:rsidR="001233A3" w:rsidRPr="062B8546">
        <w:t>mowy z nim zawartej</w:t>
      </w:r>
      <w:r w:rsidR="000C4A62" w:rsidRPr="062B8546">
        <w:t xml:space="preserve"> w zakresie określonego Strumienia</w:t>
      </w:r>
      <w:r w:rsidR="001E1518" w:rsidRPr="062B8546">
        <w:t>;</w:t>
      </w:r>
    </w:p>
    <w:p w14:paraId="203235E9" w14:textId="1C50C0C5" w:rsidR="005C0D64" w:rsidRPr="00E727AC" w:rsidRDefault="001233A3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62B8546">
        <w:rPr>
          <w:b/>
          <w:bCs/>
        </w:rPr>
        <w:t xml:space="preserve">Wynik Pozytywny – </w:t>
      </w:r>
      <w:r w:rsidR="001E1518" w:rsidRPr="062B8546">
        <w:t xml:space="preserve">oznacza wynik oceny </w:t>
      </w:r>
      <w:r w:rsidR="00483D6D" w:rsidRPr="062B8546">
        <w:t>Wykonawcy</w:t>
      </w:r>
      <w:r w:rsidR="00A764A7" w:rsidRPr="062B8546">
        <w:t xml:space="preserve"> </w:t>
      </w:r>
      <w:r w:rsidR="001E1518" w:rsidRPr="062B8546">
        <w:t>ustalony przez Zespół O</w:t>
      </w:r>
      <w:r w:rsidR="00233AE8" w:rsidRPr="062B8546">
        <w:t xml:space="preserve">ceniający w ramach </w:t>
      </w:r>
      <w:r w:rsidR="005270D0" w:rsidRPr="062B8546">
        <w:t>oceny Wniosku</w:t>
      </w:r>
      <w:r w:rsidR="006B60E7" w:rsidRPr="062B8546">
        <w:t xml:space="preserve"> lub</w:t>
      </w:r>
      <w:r w:rsidR="005270D0" w:rsidRPr="062B8546">
        <w:t xml:space="preserve"> </w:t>
      </w:r>
      <w:r w:rsidR="00233AE8" w:rsidRPr="062B8546">
        <w:t>Selekcji Etapu I</w:t>
      </w:r>
      <w:r w:rsidR="002331A9" w:rsidRPr="062B8546">
        <w:t xml:space="preserve">. Wynik Pozytywny w ramach oceny Wniosku skutkuje dopuszczeniem do zawarcia Umowy, zaś w ramach Selekcji </w:t>
      </w:r>
      <w:r w:rsidR="00670A25" w:rsidRPr="062B8546">
        <w:t xml:space="preserve">Etapu I </w:t>
      </w:r>
      <w:r w:rsidR="002331A9" w:rsidRPr="062B8546">
        <w:t>potwierdza zgodność Wyników Prac Etapu</w:t>
      </w:r>
      <w:r w:rsidR="00416BCF" w:rsidRPr="062B8546">
        <w:t xml:space="preserve"> I</w:t>
      </w:r>
      <w:r w:rsidR="002331A9" w:rsidRPr="062B8546">
        <w:t xml:space="preserve"> z </w:t>
      </w:r>
      <w:r w:rsidR="00BA388E" w:rsidRPr="062B8546">
        <w:t xml:space="preserve">Umową i </w:t>
      </w:r>
      <w:r w:rsidR="002331A9" w:rsidRPr="062B8546">
        <w:t>Wnioskiem</w:t>
      </w:r>
      <w:r w:rsidR="00193A9A" w:rsidRPr="062B8546">
        <w:t>,</w:t>
      </w:r>
      <w:r w:rsidR="002331A9" w:rsidRPr="062B8546">
        <w:t xml:space="preserve"> z uwzględnieniem dopuszczalnej</w:t>
      </w:r>
      <w:r w:rsidR="00BA388E" w:rsidRPr="062B8546">
        <w:t xml:space="preserve"> </w:t>
      </w:r>
      <w:r w:rsidR="002331A9" w:rsidRPr="062B8546">
        <w:t>Granicy Błędu</w:t>
      </w:r>
      <w:r w:rsidR="005C0D64" w:rsidRPr="062B8546">
        <w:t>;</w:t>
      </w:r>
    </w:p>
    <w:p w14:paraId="2969F737" w14:textId="5EE9904C" w:rsidR="001233A3" w:rsidRPr="00E727AC" w:rsidRDefault="002331A9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62B8546">
        <w:rPr>
          <w:b/>
          <w:bCs/>
        </w:rPr>
        <w:t xml:space="preserve">Wynik Pozytywny </w:t>
      </w:r>
      <w:r w:rsidR="00F824BA" w:rsidRPr="062B8546">
        <w:rPr>
          <w:b/>
          <w:bCs/>
        </w:rPr>
        <w:t>z Dopuszczeniem do Etapu</w:t>
      </w:r>
      <w:r w:rsidR="006B60E7" w:rsidRPr="062B8546">
        <w:rPr>
          <w:b/>
          <w:bCs/>
        </w:rPr>
        <w:t xml:space="preserve"> II</w:t>
      </w:r>
      <w:r w:rsidR="00F824BA" w:rsidRPr="062B8546">
        <w:rPr>
          <w:b/>
          <w:bCs/>
        </w:rPr>
        <w:t xml:space="preserve"> </w:t>
      </w:r>
      <w:r w:rsidRPr="062B8546">
        <w:rPr>
          <w:b/>
          <w:bCs/>
        </w:rPr>
        <w:t>–</w:t>
      </w:r>
      <w:r w:rsidRPr="062B8546">
        <w:t xml:space="preserve"> oznacza </w:t>
      </w:r>
      <w:r w:rsidR="005C0D64" w:rsidRPr="062B8546">
        <w:t xml:space="preserve">kwalifikowany rodzaj </w:t>
      </w:r>
      <w:r w:rsidRPr="062B8546">
        <w:t>Wynik</w:t>
      </w:r>
      <w:r w:rsidR="005C0D64" w:rsidRPr="062B8546">
        <w:t>u</w:t>
      </w:r>
      <w:r w:rsidRPr="062B8546">
        <w:t xml:space="preserve"> Pozytywn</w:t>
      </w:r>
      <w:r w:rsidR="005C0D64" w:rsidRPr="062B8546">
        <w:t>ego,</w:t>
      </w:r>
      <w:r w:rsidRPr="062B8546">
        <w:t xml:space="preserve"> </w:t>
      </w:r>
      <w:r w:rsidR="005C0D64" w:rsidRPr="062B8546">
        <w:t xml:space="preserve">który jest </w:t>
      </w:r>
      <w:r w:rsidR="00193A9A" w:rsidRPr="062B8546">
        <w:t xml:space="preserve">uzyskany przez </w:t>
      </w:r>
      <w:r w:rsidR="00483D6D" w:rsidRPr="062B8546">
        <w:t>Wykonawcę</w:t>
      </w:r>
      <w:r w:rsidR="00193A9A" w:rsidRPr="062B8546">
        <w:t xml:space="preserve"> w ramach Umowy </w:t>
      </w:r>
      <w:r w:rsidR="005C0D64" w:rsidRPr="062B8546">
        <w:t xml:space="preserve">i </w:t>
      </w:r>
      <w:r w:rsidR="00193A9A" w:rsidRPr="062B8546">
        <w:t>powoduj</w:t>
      </w:r>
      <w:r w:rsidR="005C0D64" w:rsidRPr="062B8546">
        <w:t>e</w:t>
      </w:r>
      <w:r w:rsidR="00193A9A" w:rsidRPr="062B8546">
        <w:t xml:space="preserve"> jego dopuszczenie do Etapu </w:t>
      </w:r>
      <w:r w:rsidR="006B60E7" w:rsidRPr="062B8546">
        <w:t xml:space="preserve">II </w:t>
      </w:r>
      <w:r w:rsidR="00193A9A" w:rsidRPr="062B8546">
        <w:t>realizacji Umowy,</w:t>
      </w:r>
      <w:r w:rsidR="005270D0" w:rsidRPr="062B8546">
        <w:t xml:space="preserve"> </w:t>
      </w:r>
      <w:r w:rsidR="001E1518" w:rsidRPr="062B8546">
        <w:t xml:space="preserve">w przypadkach </w:t>
      </w:r>
      <w:r w:rsidR="00193A9A" w:rsidRPr="062B8546">
        <w:t xml:space="preserve">w niej </w:t>
      </w:r>
      <w:r w:rsidR="001E1518" w:rsidRPr="062B8546">
        <w:t>wskazanych</w:t>
      </w:r>
      <w:r w:rsidR="00193A9A" w:rsidRPr="062B8546">
        <w:t xml:space="preserve">. Wynik Pozytywny </w:t>
      </w:r>
      <w:r w:rsidR="00F824BA" w:rsidRPr="062B8546">
        <w:t xml:space="preserve">z Dopuszczeniem do Etapu </w:t>
      </w:r>
      <w:r w:rsidR="006B60E7" w:rsidRPr="062B8546">
        <w:t xml:space="preserve">II </w:t>
      </w:r>
      <w:r w:rsidR="001E1518" w:rsidRPr="062B8546">
        <w:t xml:space="preserve">przypisany </w:t>
      </w:r>
      <w:r w:rsidR="00193A9A" w:rsidRPr="062B8546">
        <w:t xml:space="preserve">jest </w:t>
      </w:r>
      <w:r w:rsidR="00483D6D" w:rsidRPr="062B8546">
        <w:t>Wykonawcy</w:t>
      </w:r>
      <w:r w:rsidR="00A764A7" w:rsidRPr="062B8546">
        <w:t xml:space="preserve"> </w:t>
      </w:r>
      <w:r w:rsidR="001E1518" w:rsidRPr="062B8546">
        <w:t>w Liście Rankingowej;</w:t>
      </w:r>
    </w:p>
    <w:p w14:paraId="10E227A0" w14:textId="1A5FB645" w:rsidR="00483D6D" w:rsidRPr="00E727AC" w:rsidRDefault="00130FF0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62B8546">
        <w:rPr>
          <w:b/>
          <w:bCs/>
        </w:rPr>
        <w:t xml:space="preserve">Zabezpieczenie Należytego Wykonania Umowy – </w:t>
      </w:r>
      <w:r w:rsidRPr="062B8546">
        <w:t>oznacza zabezpieczenie w formie</w:t>
      </w:r>
      <w:r w:rsidR="003F32EC" w:rsidRPr="062B8546">
        <w:t xml:space="preserve"> </w:t>
      </w:r>
      <w:r w:rsidR="00127E68" w:rsidRPr="062B8546">
        <w:t xml:space="preserve">wskazanej w </w:t>
      </w:r>
      <w:r w:rsidR="00301CC0" w:rsidRPr="062B8546">
        <w:t>ART</w:t>
      </w:r>
      <w:r w:rsidRPr="062B8546">
        <w:t>. 2</w:t>
      </w:r>
      <w:r w:rsidR="00D174EE" w:rsidRPr="062B8546">
        <w:t>5</w:t>
      </w:r>
      <w:r w:rsidRPr="062B8546">
        <w:t xml:space="preserve"> Umowy</w:t>
      </w:r>
      <w:r w:rsidR="0050359D" w:rsidRPr="062B8546">
        <w:t xml:space="preserve"> lub (jeśli dotyczy) zabezpieczenie w formach określonych w </w:t>
      </w:r>
      <w:r w:rsidR="00301CC0" w:rsidRPr="062B8546">
        <w:t>ART</w:t>
      </w:r>
      <w:r w:rsidR="0050359D" w:rsidRPr="062B8546">
        <w:t>. 2</w:t>
      </w:r>
      <w:r w:rsidR="00D174EE" w:rsidRPr="062B8546">
        <w:t>3</w:t>
      </w:r>
      <w:r w:rsidR="0050359D" w:rsidRPr="062B8546">
        <w:t xml:space="preserve"> Umowy</w:t>
      </w:r>
      <w:r w:rsidRPr="062B8546">
        <w:t xml:space="preserve">, </w:t>
      </w:r>
      <w:r w:rsidRPr="062B8546">
        <w:lastRenderedPageBreak/>
        <w:t xml:space="preserve">ustanowione przez Wykonawcę w celu zabezpieczenia </w:t>
      </w:r>
      <w:r w:rsidRPr="062B8546">
        <w:rPr>
          <w:rFonts w:eastAsia="Calibri"/>
        </w:rPr>
        <w:t>zadłużenia Wykonawcy wynikającego z Umowy względem NCBR, w tym tytułem obowiązku zwrotu Zaliczek, kar umownych łącznie z przysługującymi op</w:t>
      </w:r>
      <w:r w:rsidR="00487DC7" w:rsidRPr="062B8546">
        <w:rPr>
          <w:rFonts w:eastAsia="Calibri"/>
        </w:rPr>
        <w:t xml:space="preserve">łatami, poniesionymi kosztami </w:t>
      </w:r>
      <w:r w:rsidR="00487DC7" w:rsidRPr="062B8546">
        <w:t>i </w:t>
      </w:r>
      <w:r w:rsidRPr="062B8546">
        <w:t>odsetkami</w:t>
      </w:r>
      <w:r w:rsidRPr="062B8546">
        <w:rPr>
          <w:rFonts w:eastAsia="Calibri"/>
        </w:rPr>
        <w:t>;</w:t>
      </w:r>
    </w:p>
    <w:p w14:paraId="16BD572D" w14:textId="53377075" w:rsidR="0064797B" w:rsidRPr="00E727AC" w:rsidRDefault="0064797B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62B8546">
        <w:rPr>
          <w:rFonts w:eastAsia="Times New Roman"/>
          <w:b/>
          <w:bCs/>
          <w:lang w:eastAsia="pl-PL"/>
        </w:rPr>
        <w:t>Zadanie Badawcze</w:t>
      </w:r>
      <w:r w:rsidRPr="062B8546">
        <w:rPr>
          <w:rFonts w:eastAsia="Times New Roman"/>
          <w:lang w:eastAsia="pl-PL"/>
        </w:rPr>
        <w:t xml:space="preserve"> – oznacza wydzielony w Harmonogramie zakres Prac B+R prowadzonych przez Wykonawcę i zwieńczonych Kamieniem Milowym; </w:t>
      </w:r>
    </w:p>
    <w:p w14:paraId="2F7D02CA" w14:textId="0715A772" w:rsidR="00592D17" w:rsidRPr="00E727AC" w:rsidRDefault="00592D17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062B8546">
        <w:rPr>
          <w:b/>
          <w:bCs/>
        </w:rPr>
        <w:t xml:space="preserve">Zaliczka – </w:t>
      </w:r>
      <w:r w:rsidRPr="062B8546">
        <w:t xml:space="preserve">oznacza zaliczkę płatną przez NCBR na żądanie Wykonawcy na poczet wynagrodzenia odpowiednio za </w:t>
      </w:r>
      <w:r w:rsidR="00805B2C" w:rsidRPr="062B8546">
        <w:t>Etap I</w:t>
      </w:r>
      <w:r w:rsidR="00171A53" w:rsidRPr="062B8546">
        <w:t xml:space="preserve"> lub</w:t>
      </w:r>
      <w:r w:rsidR="00805B2C" w:rsidRPr="062B8546">
        <w:t xml:space="preserve"> Etap II</w:t>
      </w:r>
      <w:r w:rsidRPr="062B8546">
        <w:t>, zgodnie z art. 2</w:t>
      </w:r>
      <w:r w:rsidR="00D174EE" w:rsidRPr="062B8546">
        <w:t>3</w:t>
      </w:r>
      <w:r w:rsidRPr="062B8546">
        <w:t xml:space="preserve"> Umowy;</w:t>
      </w:r>
    </w:p>
    <w:p w14:paraId="69E0D972" w14:textId="2158AA5E" w:rsidR="00592D17" w:rsidRPr="00E727AC" w:rsidRDefault="00805B2C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062B8546">
        <w:rPr>
          <w:b/>
          <w:bCs/>
        </w:rPr>
        <w:t>Zamówienia</w:t>
      </w:r>
      <w:r w:rsidR="00592D17" w:rsidRPr="062B8546">
        <w:rPr>
          <w:b/>
          <w:bCs/>
        </w:rPr>
        <w:t xml:space="preserve"> </w:t>
      </w:r>
      <w:proofErr w:type="spellStart"/>
      <w:r w:rsidR="00592D17" w:rsidRPr="062B8546">
        <w:rPr>
          <w:b/>
          <w:bCs/>
        </w:rPr>
        <w:t>Przedkomercyjne</w:t>
      </w:r>
      <w:proofErr w:type="spellEnd"/>
      <w:r w:rsidR="00592D17" w:rsidRPr="062B8546">
        <w:rPr>
          <w:b/>
          <w:bCs/>
        </w:rPr>
        <w:t xml:space="preserve"> </w:t>
      </w:r>
      <w:r w:rsidRPr="062B8546">
        <w:rPr>
          <w:b/>
          <w:bCs/>
        </w:rPr>
        <w:t xml:space="preserve">lub </w:t>
      </w:r>
      <w:r w:rsidR="00F0496D" w:rsidRPr="062B8546">
        <w:rPr>
          <w:b/>
          <w:bCs/>
        </w:rPr>
        <w:t xml:space="preserve">Zamówienie </w:t>
      </w:r>
      <w:proofErr w:type="spellStart"/>
      <w:r w:rsidR="00F0496D" w:rsidRPr="062B8546">
        <w:rPr>
          <w:b/>
          <w:bCs/>
        </w:rPr>
        <w:t>Przedkomercyjne</w:t>
      </w:r>
      <w:proofErr w:type="spellEnd"/>
      <w:r w:rsidR="00F0496D" w:rsidRPr="062B8546">
        <w:rPr>
          <w:b/>
          <w:bCs/>
        </w:rPr>
        <w:t xml:space="preserve"> lub </w:t>
      </w:r>
      <w:r w:rsidRPr="062B8546">
        <w:rPr>
          <w:b/>
          <w:bCs/>
        </w:rPr>
        <w:t>PCP</w:t>
      </w:r>
      <w:r w:rsidR="00691E54" w:rsidRPr="062B8546">
        <w:rPr>
          <w:b/>
          <w:bCs/>
        </w:rPr>
        <w:t xml:space="preserve"> </w:t>
      </w:r>
      <w:r w:rsidR="00691E54" w:rsidRPr="062B8546">
        <w:t>–</w:t>
      </w:r>
      <w:r w:rsidR="00592D17" w:rsidRPr="062B8546">
        <w:rPr>
          <w:b/>
          <w:bCs/>
        </w:rPr>
        <w:t xml:space="preserve"> </w:t>
      </w:r>
      <w:r w:rsidR="00592D17" w:rsidRPr="062B8546">
        <w:t xml:space="preserve">(ang. </w:t>
      </w:r>
      <w:proofErr w:type="spellStart"/>
      <w:r w:rsidR="00592D17" w:rsidRPr="062B8546">
        <w:rPr>
          <w:i/>
          <w:iCs/>
        </w:rPr>
        <w:t>pre-commercial</w:t>
      </w:r>
      <w:proofErr w:type="spellEnd"/>
      <w:r w:rsidR="00592D17" w:rsidRPr="062B8546">
        <w:rPr>
          <w:i/>
          <w:iCs/>
        </w:rPr>
        <w:t xml:space="preserve"> </w:t>
      </w:r>
      <w:proofErr w:type="spellStart"/>
      <w:r w:rsidR="00592D17" w:rsidRPr="062B8546">
        <w:rPr>
          <w:i/>
          <w:iCs/>
        </w:rPr>
        <w:t>procurement</w:t>
      </w:r>
      <w:proofErr w:type="spellEnd"/>
      <w:r w:rsidRPr="062B8546">
        <w:rPr>
          <w:i/>
          <w:iCs/>
        </w:rPr>
        <w:t>, PCP</w:t>
      </w:r>
      <w:r w:rsidR="00592D17" w:rsidRPr="062B8546">
        <w:t>)</w:t>
      </w:r>
      <w:r w:rsidR="00592D17" w:rsidRPr="062B8546">
        <w:rPr>
          <w:i/>
          <w:iCs/>
        </w:rPr>
        <w:t xml:space="preserve"> </w:t>
      </w:r>
      <w:r w:rsidR="00592D17" w:rsidRPr="062B8546">
        <w:t>oznacza tryb udzielenia zamówienia publicznego, o którym mowa w punkcie 2.3 Zasad ramowych, którego przedmiotem są usługi badawcze i rozwojowe, w której to transakcji organ zamawiający lub podmiot zamawiający nie</w:t>
      </w:r>
      <w:r w:rsidR="00B073EA" w:rsidRPr="062B8546">
        <w:t xml:space="preserve"> przejmuje wszystkich wyników i </w:t>
      </w:r>
      <w:r w:rsidR="00592D17" w:rsidRPr="062B8546">
        <w:t>korzyści zlecenia na wyłączność do wykorzystania w ramach prowadzenia własnej działalności, ale dzieli je z usługodawcami na warunkach rynkowych. Zlecen</w:t>
      </w:r>
      <w:r w:rsidR="00B073EA" w:rsidRPr="062B8546">
        <w:t>ie, którego przedmiot wchodzi w </w:t>
      </w:r>
      <w:r w:rsidR="00592D17" w:rsidRPr="062B8546">
        <w:t>zakres jednej lub większej liczby kategorii badań i rozwoju określonych w Zasadach Ramowych, musi być ograniczone w czasie i może obejmować opracowanie prototypów lub ograniczonej ilości nowych produktów lub usług w formie serii testowej;</w:t>
      </w:r>
    </w:p>
    <w:p w14:paraId="7202D0FD" w14:textId="77777777" w:rsidR="00592D17" w:rsidRPr="00E727AC" w:rsidRDefault="00592D17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062B8546">
        <w:rPr>
          <w:b/>
          <w:bCs/>
        </w:rPr>
        <w:t xml:space="preserve">Zasady ramowe – </w:t>
      </w:r>
      <w:r w:rsidRPr="062B8546">
        <w:t>oznacza Komunikat Komisji – Zasady ramowe dotyczące pomocy państwa na działalność badawczą, rozwojową i innowacyjną (2014/C 198/01) (Dz.</w:t>
      </w:r>
      <w:r w:rsidR="00361867" w:rsidRPr="062B8546">
        <w:t xml:space="preserve"> </w:t>
      </w:r>
      <w:r w:rsidRPr="062B8546">
        <w:t>Urz. UE C nr 198 z dnia 27.06.2014 r. str. 1);</w:t>
      </w:r>
    </w:p>
    <w:p w14:paraId="5125F252" w14:textId="77777777" w:rsidR="00592D17" w:rsidRPr="00E727AC" w:rsidRDefault="001233A3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062B8546">
        <w:rPr>
          <w:b/>
          <w:bCs/>
        </w:rPr>
        <w:t>Zdarzenie Nadzwyczajne</w:t>
      </w:r>
      <w:r w:rsidRPr="062B8546">
        <w:t xml:space="preserve"> – oznacza okoliczności zaistniałe po zawarciu Umowy, które mogą w istotny sposób wpłynąć na terminowość (przekroczenie Harmonogramu</w:t>
      </w:r>
      <w:r w:rsidR="002427FD" w:rsidRPr="062B8546">
        <w:t xml:space="preserve"> </w:t>
      </w:r>
      <w:r w:rsidR="00250377" w:rsidRPr="062B8546">
        <w:t xml:space="preserve">Przedsięwzięcia </w:t>
      </w:r>
      <w:r w:rsidR="00B073EA" w:rsidRPr="062B8546">
        <w:t>o ponad 3 </w:t>
      </w:r>
      <w:r w:rsidRPr="062B8546">
        <w:t>miesiące) lub obiektywną możliwość wykonania Umowy przez Wykonawcę, takie jak: skierowanie przeciwko Wykonawcy roszczenia sądowego, którego egzekucja może wpłynąć na</w:t>
      </w:r>
      <w:r w:rsidR="00250377" w:rsidRPr="062B8546">
        <w:t> </w:t>
      </w:r>
      <w:r w:rsidRPr="062B8546">
        <w:t>niewypłacalność Wykonawcy, wszczęcie postępowania administracyjnego, które może skutkować utratą uprawnień niezbędnych do wykonania Umowy, utrata zasobów niezbędnych do wykonania Umowy (np. kluczowy personel, dane, laboratorium, zakład produkcyjny);</w:t>
      </w:r>
      <w:bookmarkEnd w:id="2"/>
      <w:bookmarkEnd w:id="3"/>
    </w:p>
    <w:p w14:paraId="37CE1B6A" w14:textId="70679DC2" w:rsidR="003E319D" w:rsidRPr="00E727AC" w:rsidRDefault="00592D17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62B8546">
        <w:rPr>
          <w:b/>
          <w:bCs/>
        </w:rPr>
        <w:t>Zespół Oceniający</w:t>
      </w:r>
      <w:r w:rsidRPr="062B8546">
        <w:t xml:space="preserve"> - oznacza ciało kolegialne powołane przez NCBR</w:t>
      </w:r>
      <w:r w:rsidR="10537F75" w:rsidRPr="062B8546">
        <w:t xml:space="preserve"> lub osobę upoważnioną przez Dyrektora NCBR</w:t>
      </w:r>
      <w:r w:rsidRPr="062B8546">
        <w:t>, które w ramach Postępowania ocenia Wnioski, zaś w ramach wykonania Umowy dokonuje oce</w:t>
      </w:r>
      <w:r w:rsidR="002427FD" w:rsidRPr="062B8546">
        <w:t>ny Wyników Prac Etapu</w:t>
      </w:r>
      <w:r w:rsidRPr="062B8546">
        <w:t xml:space="preserve"> przedstawionych przez </w:t>
      </w:r>
      <w:r w:rsidR="00483D6D" w:rsidRPr="062B8546">
        <w:t>Wykonawców</w:t>
      </w:r>
      <w:r w:rsidR="00250377" w:rsidRPr="062B8546">
        <w:t xml:space="preserve"> </w:t>
      </w:r>
      <w:r w:rsidRPr="062B8546">
        <w:t>po każd</w:t>
      </w:r>
      <w:r w:rsidR="001E1583" w:rsidRPr="062B8546">
        <w:t>ym z Etapów</w:t>
      </w:r>
      <w:r w:rsidRPr="062B8546">
        <w:t>;</w:t>
      </w:r>
    </w:p>
    <w:p w14:paraId="78FE935C" w14:textId="406E73A7" w:rsidR="00E13EC0" w:rsidRPr="00E727AC" w:rsidRDefault="00592D17" w:rsidP="062B854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62B8546">
        <w:rPr>
          <w:b/>
          <w:bCs/>
        </w:rPr>
        <w:t xml:space="preserve">Zespół </w:t>
      </w:r>
      <w:r w:rsidR="00AD0663" w:rsidRPr="062B8546">
        <w:rPr>
          <w:b/>
          <w:bCs/>
        </w:rPr>
        <w:t>Projektowy</w:t>
      </w:r>
      <w:r w:rsidR="004626BB" w:rsidRPr="062B8546">
        <w:rPr>
          <w:b/>
          <w:bCs/>
        </w:rPr>
        <w:t xml:space="preserve"> </w:t>
      </w:r>
      <w:r w:rsidRPr="062B8546">
        <w:rPr>
          <w:b/>
          <w:bCs/>
        </w:rPr>
        <w:t>-</w:t>
      </w:r>
      <w:r w:rsidRPr="062B8546">
        <w:t xml:space="preserve"> oznacza osoby wskazane we Wni</w:t>
      </w:r>
      <w:r w:rsidR="002427FD" w:rsidRPr="062B8546">
        <w:t xml:space="preserve">osku, </w:t>
      </w:r>
      <w:r w:rsidRPr="062B8546">
        <w:t xml:space="preserve">przy pomocy których Wnioskodawca zamierza w razie zawarcia Umowy opracować </w:t>
      </w:r>
      <w:r w:rsidR="002427FD" w:rsidRPr="062B8546">
        <w:t>Wyniki Prac Etapów</w:t>
      </w:r>
      <w:r w:rsidR="009503D8" w:rsidRPr="062B8546">
        <w:t>.</w:t>
      </w:r>
    </w:p>
    <w:sectPr w:rsidR="00E13EC0" w:rsidRPr="00E727AC" w:rsidSect="008255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7" w:right="1417" w:bottom="1417" w:left="1417" w:header="709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577863" w14:textId="77777777" w:rsidR="00074BCB" w:rsidRDefault="00074BCB" w:rsidP="008C2908">
      <w:pPr>
        <w:spacing w:after="0" w:line="240" w:lineRule="auto"/>
      </w:pPr>
      <w:r>
        <w:separator/>
      </w:r>
    </w:p>
  </w:endnote>
  <w:endnote w:type="continuationSeparator" w:id="0">
    <w:p w14:paraId="66575414" w14:textId="77777777" w:rsidR="00074BCB" w:rsidRDefault="00074BCB" w:rsidP="008C2908">
      <w:pPr>
        <w:spacing w:after="0" w:line="240" w:lineRule="auto"/>
      </w:pPr>
      <w:r>
        <w:continuationSeparator/>
      </w:r>
    </w:p>
  </w:endnote>
  <w:endnote w:type="continuationNotice" w:id="1">
    <w:p w14:paraId="4BE80C19" w14:textId="77777777" w:rsidR="00074BCB" w:rsidRDefault="00074B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2C3E5" w14:textId="77777777" w:rsidR="009978F1" w:rsidRDefault="009978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0A62A" w14:textId="77777777" w:rsidR="00434693" w:rsidRDefault="00434693">
    <w:pPr>
      <w:pStyle w:val="Stopka"/>
      <w:jc w:val="center"/>
    </w:pPr>
  </w:p>
  <w:p w14:paraId="593384C7" w14:textId="772C9D86" w:rsidR="00434693" w:rsidRPr="00722BE7" w:rsidRDefault="00434693" w:rsidP="00041494">
    <w:pPr>
      <w:pStyle w:val="Stopka"/>
      <w:jc w:val="center"/>
      <w:rPr>
        <w:rFonts w:asciiTheme="majorHAnsi" w:hAnsiTheme="majorHAnsi" w:cstheme="majorHAnsi"/>
        <w:b/>
        <w:bCs/>
        <w:sz w:val="20"/>
        <w:szCs w:val="20"/>
      </w:rPr>
    </w:pPr>
    <w:r w:rsidRPr="000A1C6B">
      <w:rPr>
        <w:rFonts w:asciiTheme="majorHAnsi" w:hAnsiTheme="majorHAnsi" w:cstheme="majorHAnsi"/>
        <w:sz w:val="20"/>
        <w:szCs w:val="20"/>
      </w:rPr>
      <w:t xml:space="preserve">Strona 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begin"/>
    </w:r>
    <w:r w:rsidRPr="00722BE7">
      <w:rPr>
        <w:rFonts w:asciiTheme="majorHAnsi" w:hAnsiTheme="majorHAnsi" w:cstheme="majorHAnsi"/>
        <w:b/>
        <w:bCs/>
        <w:sz w:val="20"/>
        <w:szCs w:val="20"/>
      </w:rPr>
      <w:instrText>PAGE</w:instrTex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separate"/>
    </w:r>
    <w:r w:rsidR="000A6675">
      <w:rPr>
        <w:rFonts w:asciiTheme="majorHAnsi" w:hAnsiTheme="majorHAnsi" w:cstheme="majorHAnsi"/>
        <w:b/>
        <w:bCs/>
        <w:noProof/>
        <w:sz w:val="20"/>
        <w:szCs w:val="20"/>
      </w:rPr>
      <w:t>14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end"/>
    </w:r>
    <w:r w:rsidRPr="000A1C6B">
      <w:rPr>
        <w:rFonts w:asciiTheme="majorHAnsi" w:hAnsiTheme="majorHAnsi" w:cstheme="majorHAnsi"/>
        <w:sz w:val="20"/>
        <w:szCs w:val="20"/>
      </w:rPr>
      <w:t xml:space="preserve"> z 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begin"/>
    </w:r>
    <w:r w:rsidRPr="00722BE7">
      <w:rPr>
        <w:rFonts w:asciiTheme="majorHAnsi" w:hAnsiTheme="majorHAnsi" w:cstheme="majorHAnsi"/>
        <w:b/>
        <w:bCs/>
        <w:sz w:val="20"/>
        <w:szCs w:val="20"/>
      </w:rPr>
      <w:instrText>NUMPAGES</w:instrTex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separate"/>
    </w:r>
    <w:r w:rsidR="000A6675">
      <w:rPr>
        <w:rFonts w:asciiTheme="majorHAnsi" w:hAnsiTheme="majorHAnsi" w:cstheme="majorHAnsi"/>
        <w:b/>
        <w:bCs/>
        <w:noProof/>
        <w:sz w:val="20"/>
        <w:szCs w:val="20"/>
      </w:rPr>
      <w:t>14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end"/>
    </w:r>
  </w:p>
  <w:p w14:paraId="2879B93C" w14:textId="77777777" w:rsidR="00434693" w:rsidRDefault="00434693" w:rsidP="00C73B0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C18E3" w14:textId="77777777" w:rsidR="009978F1" w:rsidRDefault="009978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0DF147" w14:textId="77777777" w:rsidR="00074BCB" w:rsidRDefault="00074BCB" w:rsidP="008C2908">
      <w:pPr>
        <w:spacing w:after="0" w:line="240" w:lineRule="auto"/>
      </w:pPr>
      <w:r>
        <w:separator/>
      </w:r>
    </w:p>
  </w:footnote>
  <w:footnote w:type="continuationSeparator" w:id="0">
    <w:p w14:paraId="7484BEDE" w14:textId="77777777" w:rsidR="00074BCB" w:rsidRDefault="00074BCB" w:rsidP="008C2908">
      <w:pPr>
        <w:spacing w:after="0" w:line="240" w:lineRule="auto"/>
      </w:pPr>
      <w:r>
        <w:continuationSeparator/>
      </w:r>
    </w:p>
  </w:footnote>
  <w:footnote w:type="continuationNotice" w:id="1">
    <w:p w14:paraId="134C304B" w14:textId="77777777" w:rsidR="00074BCB" w:rsidRDefault="00074BC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CF83E4" w14:textId="77777777" w:rsidR="009978F1" w:rsidRDefault="009978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696C7" w14:textId="77777777" w:rsidR="00434693" w:rsidRPr="00C73B07" w:rsidRDefault="00434693" w:rsidP="00C73B07">
    <w:pPr>
      <w:pStyle w:val="Nagwek"/>
      <w:tabs>
        <w:tab w:val="clear" w:pos="9072"/>
        <w:tab w:val="right" w:pos="3969"/>
      </w:tabs>
      <w:ind w:right="4110"/>
      <w:jc w:val="both"/>
      <w:rPr>
        <w:b/>
        <w:i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825542" w:rsidRPr="00551389" w14:paraId="4CBB6091" w14:textId="77777777" w:rsidTr="062B8546">
      <w:trPr>
        <w:trHeight w:val="1418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825542" w:rsidRPr="000770A6" w14:paraId="1AAABF30" w14:textId="77777777" w:rsidTr="008A2529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049BDD" w14:textId="77777777" w:rsidR="00825542" w:rsidRDefault="00825542" w:rsidP="00825542">
                <w:pPr>
                  <w:spacing w:before="26"/>
                  <w:ind w:left="20" w:right="-134"/>
                </w:pPr>
                <w:bookmarkStart w:id="12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DC45A0" w14:textId="77777777" w:rsidR="00825542" w:rsidRDefault="00825542" w:rsidP="00825542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67EAE2" w14:textId="77777777" w:rsidR="00825542" w:rsidRDefault="00825542" w:rsidP="00825542">
                <w:pPr>
                  <w:jc w:val="center"/>
                </w:pPr>
              </w:p>
            </w:tc>
          </w:tr>
        </w:tbl>
        <w:p w14:paraId="23755B2C" w14:textId="77777777" w:rsidR="00825542" w:rsidRDefault="062B8546" w:rsidP="00825542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4B748B98" wp14:editId="6A75A0C0">
                <wp:extent cx="5490208" cy="327456"/>
                <wp:effectExtent l="0" t="0" r="0" b="0"/>
                <wp:docPr id="7" name="Obraz 7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8376C71" w14:textId="77777777" w:rsidR="00825542" w:rsidRDefault="00825542" w:rsidP="00825542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31481381" w14:textId="77777777" w:rsidR="00825542" w:rsidRPr="00455EEF" w:rsidRDefault="00825542" w:rsidP="00825542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3520F748" w14:textId="77777777" w:rsidR="00825542" w:rsidRPr="00B76E98" w:rsidRDefault="00825542" w:rsidP="00825542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  <w:r w:rsidRPr="00455EEF">
            <w:rPr>
              <w:i/>
              <w:sz w:val="15"/>
              <w:szCs w:val="15"/>
            </w:rPr>
            <w:t xml:space="preserve">Zamówienie jest współfinansowane ze środków Europejskiego Funduszu Rozwoju Regionalnego w ramach poddziałania 4.1.3 Innowacyjne metody zarządzania badaniami Programu Operacyjnego Inteligentny Rozwój 2014-2020, w ramach projektu pn. </w:t>
          </w:r>
          <w:r w:rsidRPr="008B58F6">
            <w:rPr>
              <w:i/>
              <w:sz w:val="15"/>
              <w:szCs w:val="15"/>
            </w:rPr>
            <w:t>Podniesienie poziomu innowacyjności gospodarki poprzez realizację przedsięwzięć badawczych w trybie innowacyjnych zamówień publicznych w celu wsparcia realizacji strategii Europejskiego Zielonego Ładu</w:t>
          </w:r>
          <w:r w:rsidRPr="00455EEF">
            <w:rPr>
              <w:i/>
              <w:sz w:val="15"/>
              <w:szCs w:val="15"/>
            </w:rPr>
            <w:t xml:space="preserve"> zgodnie z umową z dnia 3 lipca 2020 r. numer POIR.04.01.03-00-0001/20-00.</w:t>
          </w:r>
          <w:bookmarkEnd w:id="12"/>
        </w:p>
      </w:tc>
    </w:tr>
  </w:tbl>
  <w:p w14:paraId="400A65D7" w14:textId="77777777" w:rsidR="00825542" w:rsidRDefault="008255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6B55"/>
    <w:multiLevelType w:val="hybridMultilevel"/>
    <w:tmpl w:val="909AF91C"/>
    <w:lvl w:ilvl="0" w:tplc="EAF8ACB4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01E01"/>
    <w:multiLevelType w:val="hybridMultilevel"/>
    <w:tmpl w:val="A09CEFCA"/>
    <w:lvl w:ilvl="0" w:tplc="F6A81290">
      <w:start w:val="1"/>
      <w:numFmt w:val="decimal"/>
      <w:lvlText w:val="§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D7C27"/>
    <w:multiLevelType w:val="hybridMultilevel"/>
    <w:tmpl w:val="81E23806"/>
    <w:lvl w:ilvl="0" w:tplc="F6A81290">
      <w:start w:val="1"/>
      <w:numFmt w:val="decimal"/>
      <w:lvlText w:val="§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6662A75"/>
    <w:multiLevelType w:val="hybridMultilevel"/>
    <w:tmpl w:val="1212A566"/>
    <w:lvl w:ilvl="0" w:tplc="7CB4A4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16CA2"/>
    <w:multiLevelType w:val="hybridMultilevel"/>
    <w:tmpl w:val="464C2C6C"/>
    <w:lvl w:ilvl="0" w:tplc="7EBE9B6E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E1E0F"/>
    <w:multiLevelType w:val="hybridMultilevel"/>
    <w:tmpl w:val="FA762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F4726D"/>
    <w:multiLevelType w:val="hybridMultilevel"/>
    <w:tmpl w:val="08D63768"/>
    <w:lvl w:ilvl="0" w:tplc="AD0E6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087163"/>
    <w:multiLevelType w:val="hybridMultilevel"/>
    <w:tmpl w:val="66E4CB1C"/>
    <w:lvl w:ilvl="0" w:tplc="712E6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1C22A8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F57677"/>
    <w:multiLevelType w:val="hybridMultilevel"/>
    <w:tmpl w:val="F14EF7B6"/>
    <w:lvl w:ilvl="0" w:tplc="0415001B">
      <w:start w:val="1"/>
      <w:numFmt w:val="lowerRoman"/>
      <w:lvlText w:val="%1."/>
      <w:lvlJc w:val="right"/>
      <w:pPr>
        <w:ind w:left="2700" w:hanging="360"/>
      </w:pPr>
    </w:lvl>
    <w:lvl w:ilvl="1" w:tplc="04150019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9" w15:restartNumberingAfterBreak="0">
    <w:nsid w:val="0DC86C93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0" w15:restartNumberingAfterBreak="0">
    <w:nsid w:val="0EA63B31"/>
    <w:multiLevelType w:val="hybridMultilevel"/>
    <w:tmpl w:val="0A3C052E"/>
    <w:lvl w:ilvl="0" w:tplc="4C20F7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8866BA"/>
    <w:multiLevelType w:val="hybridMultilevel"/>
    <w:tmpl w:val="B8B6D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46409E"/>
    <w:multiLevelType w:val="hybridMultilevel"/>
    <w:tmpl w:val="818EBC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61F47BE"/>
    <w:multiLevelType w:val="hybridMultilevel"/>
    <w:tmpl w:val="074C48D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16ED2DAA"/>
    <w:multiLevelType w:val="hybridMultilevel"/>
    <w:tmpl w:val="F94EB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874FDE"/>
    <w:multiLevelType w:val="hybridMultilevel"/>
    <w:tmpl w:val="556446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3D5496"/>
    <w:multiLevelType w:val="hybridMultilevel"/>
    <w:tmpl w:val="69DA3792"/>
    <w:lvl w:ilvl="0" w:tplc="F1201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6D65A0"/>
    <w:multiLevelType w:val="hybridMultilevel"/>
    <w:tmpl w:val="51A46662"/>
    <w:lvl w:ilvl="0" w:tplc="04150011">
      <w:start w:val="1"/>
      <w:numFmt w:val="decimal"/>
      <w:lvlText w:val="%1)"/>
      <w:lvlJc w:val="left"/>
      <w:pPr>
        <w:ind w:left="9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C005FCD"/>
    <w:multiLevelType w:val="hybridMultilevel"/>
    <w:tmpl w:val="82D0C4B2"/>
    <w:lvl w:ilvl="0" w:tplc="FC366D08">
      <w:start w:val="1"/>
      <w:numFmt w:val="decimal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1C116DEA"/>
    <w:multiLevelType w:val="hybridMultilevel"/>
    <w:tmpl w:val="FE0EF570"/>
    <w:lvl w:ilvl="0" w:tplc="71903D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DC40F7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E521E8"/>
    <w:multiLevelType w:val="hybridMultilevel"/>
    <w:tmpl w:val="7256DE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291D92"/>
    <w:multiLevelType w:val="multilevel"/>
    <w:tmpl w:val="70F02F8E"/>
    <w:lvl w:ilvl="0">
      <w:start w:val="1"/>
      <w:numFmt w:val="decimal"/>
      <w:pStyle w:val="Nagwek1"/>
      <w:lvlText w:val="Art.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Art. %1.%2"/>
      <w:lvlJc w:val="left"/>
      <w:pPr>
        <w:ind w:left="1285" w:hanging="576"/>
      </w:pPr>
      <w:rPr>
        <w:rFonts w:hint="default"/>
      </w:rPr>
    </w:lvl>
    <w:lvl w:ilvl="2">
      <w:start w:val="1"/>
      <w:numFmt w:val="decimal"/>
      <w:pStyle w:val="Nagwek3"/>
      <w:lvlText w:val="Art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Art. 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1F5A7823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081D88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5" w15:restartNumberingAfterBreak="0">
    <w:nsid w:val="200A533E"/>
    <w:multiLevelType w:val="hybridMultilevel"/>
    <w:tmpl w:val="621C500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20A33EBA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 w:tentative="1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7" w15:restartNumberingAfterBreak="0">
    <w:nsid w:val="214F1802"/>
    <w:multiLevelType w:val="hybridMultilevel"/>
    <w:tmpl w:val="FDFE84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46F62BC"/>
    <w:multiLevelType w:val="hybridMultilevel"/>
    <w:tmpl w:val="7D1AAD8E"/>
    <w:lvl w:ilvl="0" w:tplc="04150011">
      <w:start w:val="1"/>
      <w:numFmt w:val="decimal"/>
      <w:lvlText w:val="%1)"/>
      <w:lvlJc w:val="left"/>
      <w:pPr>
        <w:ind w:left="1134" w:hanging="360"/>
      </w:pPr>
      <w:rPr>
        <w:rFonts w:hint="default"/>
        <w:b w:val="0"/>
      </w:rPr>
    </w:lvl>
    <w:lvl w:ilvl="1" w:tplc="1A2C8318">
      <w:start w:val="1"/>
      <w:numFmt w:val="decimal"/>
      <w:lvlText w:val="%2)"/>
      <w:lvlJc w:val="left"/>
      <w:pPr>
        <w:ind w:left="193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9" w15:restartNumberingAfterBreak="0">
    <w:nsid w:val="25637915"/>
    <w:multiLevelType w:val="hybridMultilevel"/>
    <w:tmpl w:val="CE427A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27644F0A"/>
    <w:multiLevelType w:val="hybridMultilevel"/>
    <w:tmpl w:val="ECB8D7F0"/>
    <w:lvl w:ilvl="0" w:tplc="78188F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7A46751"/>
    <w:multiLevelType w:val="hybridMultilevel"/>
    <w:tmpl w:val="408CC806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8C262C5"/>
    <w:multiLevelType w:val="hybridMultilevel"/>
    <w:tmpl w:val="0415001D"/>
    <w:lvl w:ilvl="0" w:tplc="CC5C8496">
      <w:start w:val="1"/>
      <w:numFmt w:val="decimal"/>
      <w:lvlText w:val="%1)"/>
      <w:lvlJc w:val="left"/>
      <w:pPr>
        <w:ind w:left="360" w:hanging="360"/>
      </w:pPr>
    </w:lvl>
    <w:lvl w:ilvl="1" w:tplc="EE8ABB3A">
      <w:start w:val="1"/>
      <w:numFmt w:val="lowerLetter"/>
      <w:lvlText w:val="%2)"/>
      <w:lvlJc w:val="left"/>
      <w:pPr>
        <w:ind w:left="720" w:hanging="360"/>
      </w:pPr>
    </w:lvl>
    <w:lvl w:ilvl="2" w:tplc="23ACF7B0">
      <w:start w:val="1"/>
      <w:numFmt w:val="lowerRoman"/>
      <w:lvlText w:val="%3)"/>
      <w:lvlJc w:val="left"/>
      <w:pPr>
        <w:ind w:left="1080" w:hanging="360"/>
      </w:pPr>
    </w:lvl>
    <w:lvl w:ilvl="3" w:tplc="E730A79C">
      <w:start w:val="1"/>
      <w:numFmt w:val="decimal"/>
      <w:lvlText w:val="(%4)"/>
      <w:lvlJc w:val="left"/>
      <w:pPr>
        <w:ind w:left="1440" w:hanging="360"/>
      </w:pPr>
    </w:lvl>
    <w:lvl w:ilvl="4" w:tplc="A52626BE">
      <w:start w:val="1"/>
      <w:numFmt w:val="lowerLetter"/>
      <w:lvlText w:val="(%5)"/>
      <w:lvlJc w:val="left"/>
      <w:pPr>
        <w:ind w:left="1800" w:hanging="360"/>
      </w:pPr>
    </w:lvl>
    <w:lvl w:ilvl="5" w:tplc="B2EEF8BA">
      <w:start w:val="1"/>
      <w:numFmt w:val="lowerRoman"/>
      <w:lvlText w:val="(%6)"/>
      <w:lvlJc w:val="left"/>
      <w:pPr>
        <w:ind w:left="2160" w:hanging="360"/>
      </w:pPr>
    </w:lvl>
    <w:lvl w:ilvl="6" w:tplc="9D484046">
      <w:start w:val="1"/>
      <w:numFmt w:val="decimal"/>
      <w:lvlText w:val="%7."/>
      <w:lvlJc w:val="left"/>
      <w:pPr>
        <w:ind w:left="2520" w:hanging="360"/>
      </w:pPr>
    </w:lvl>
    <w:lvl w:ilvl="7" w:tplc="31666042">
      <w:start w:val="1"/>
      <w:numFmt w:val="lowerLetter"/>
      <w:lvlText w:val="%8."/>
      <w:lvlJc w:val="left"/>
      <w:pPr>
        <w:ind w:left="2880" w:hanging="360"/>
      </w:pPr>
    </w:lvl>
    <w:lvl w:ilvl="8" w:tplc="50AA0722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28DE7D6B"/>
    <w:multiLevelType w:val="hybridMultilevel"/>
    <w:tmpl w:val="995C048E"/>
    <w:lvl w:ilvl="0" w:tplc="3CA283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746F6D"/>
    <w:multiLevelType w:val="hybridMultilevel"/>
    <w:tmpl w:val="783406A4"/>
    <w:lvl w:ilvl="0" w:tplc="20B2D6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D155B9"/>
    <w:multiLevelType w:val="hybridMultilevel"/>
    <w:tmpl w:val="5EB22F52"/>
    <w:lvl w:ilvl="0" w:tplc="114CD0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F52523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EFE76D1"/>
    <w:multiLevelType w:val="hybridMultilevel"/>
    <w:tmpl w:val="556446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435055"/>
    <w:multiLevelType w:val="hybridMultilevel"/>
    <w:tmpl w:val="1D2EB6D8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38" w15:restartNumberingAfterBreak="0">
    <w:nsid w:val="2F620A5C"/>
    <w:multiLevelType w:val="hybridMultilevel"/>
    <w:tmpl w:val="5F42E96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30E50A97"/>
    <w:multiLevelType w:val="hybridMultilevel"/>
    <w:tmpl w:val="701A20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1361F5C"/>
    <w:multiLevelType w:val="hybridMultilevel"/>
    <w:tmpl w:val="C9A44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024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1C63353"/>
    <w:multiLevelType w:val="multilevel"/>
    <w:tmpl w:val="D2466972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320D5326"/>
    <w:multiLevelType w:val="hybridMultilevel"/>
    <w:tmpl w:val="01626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9215F9"/>
    <w:multiLevelType w:val="hybridMultilevel"/>
    <w:tmpl w:val="35685A94"/>
    <w:lvl w:ilvl="0" w:tplc="D8B65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370776"/>
    <w:multiLevelType w:val="hybridMultilevel"/>
    <w:tmpl w:val="B3F09622"/>
    <w:lvl w:ilvl="0" w:tplc="23A6ECEE">
      <w:start w:val="1"/>
      <w:numFmt w:val="decimal"/>
      <w:lvlText w:val="%1."/>
      <w:lvlJc w:val="left"/>
      <w:pPr>
        <w:ind w:left="936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45" w15:restartNumberingAfterBreak="0">
    <w:nsid w:val="37852B18"/>
    <w:multiLevelType w:val="hybridMultilevel"/>
    <w:tmpl w:val="CE427A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3B270D0E"/>
    <w:multiLevelType w:val="hybridMultilevel"/>
    <w:tmpl w:val="0F3A96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D354C6D"/>
    <w:multiLevelType w:val="hybridMultilevel"/>
    <w:tmpl w:val="8DA468A8"/>
    <w:lvl w:ilvl="0" w:tplc="F6A81290">
      <w:start w:val="1"/>
      <w:numFmt w:val="decimal"/>
      <w:lvlText w:val="§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8" w15:restartNumberingAfterBreak="0">
    <w:nsid w:val="3D8B4116"/>
    <w:multiLevelType w:val="hybridMultilevel"/>
    <w:tmpl w:val="48008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F556429"/>
    <w:multiLevelType w:val="hybridMultilevel"/>
    <w:tmpl w:val="8A624D8C"/>
    <w:lvl w:ilvl="0" w:tplc="D38EB0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F6D6EBA"/>
    <w:multiLevelType w:val="hybridMultilevel"/>
    <w:tmpl w:val="932A2968"/>
    <w:lvl w:ilvl="0" w:tplc="05FE559C">
      <w:start w:val="1"/>
      <w:numFmt w:val="decimal"/>
      <w:lvlText w:val="%1)"/>
      <w:lvlJc w:val="left"/>
      <w:pPr>
        <w:ind w:left="936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1" w15:restartNumberingAfterBreak="0">
    <w:nsid w:val="3F9E5529"/>
    <w:multiLevelType w:val="hybridMultilevel"/>
    <w:tmpl w:val="99609E80"/>
    <w:lvl w:ilvl="0" w:tplc="F1201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FC651D8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 w:tentative="1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53" w15:restartNumberingAfterBreak="0">
    <w:nsid w:val="3FFD0A6A"/>
    <w:multiLevelType w:val="hybridMultilevel"/>
    <w:tmpl w:val="DFA8AD5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40A13545"/>
    <w:multiLevelType w:val="hybridMultilevel"/>
    <w:tmpl w:val="1BF610B6"/>
    <w:lvl w:ilvl="0" w:tplc="8E2CADF4">
      <w:start w:val="1"/>
      <w:numFmt w:val="decimal"/>
      <w:lvlText w:val="%1."/>
      <w:lvlJc w:val="left"/>
      <w:pPr>
        <w:ind w:left="720" w:hanging="360"/>
      </w:pPr>
      <w:rPr>
        <w:rFonts w:ascii="Calibri Light" w:eastAsia="Calibri" w:hAnsi="Calibri Light" w:cs="Calibri Ligh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0BB1020"/>
    <w:multiLevelType w:val="hybridMultilevel"/>
    <w:tmpl w:val="85FEF708"/>
    <w:lvl w:ilvl="0" w:tplc="992A477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1343C36"/>
    <w:multiLevelType w:val="multilevel"/>
    <w:tmpl w:val="C3540964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7" w15:restartNumberingAfterBreak="0">
    <w:nsid w:val="4265710A"/>
    <w:multiLevelType w:val="hybridMultilevel"/>
    <w:tmpl w:val="D2E2BE7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429F7F30"/>
    <w:multiLevelType w:val="hybridMultilevel"/>
    <w:tmpl w:val="562C2D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3694304"/>
    <w:multiLevelType w:val="hybridMultilevel"/>
    <w:tmpl w:val="80A82A92"/>
    <w:lvl w:ilvl="0" w:tplc="C0F4D3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63E7D4E"/>
    <w:multiLevelType w:val="hybridMultilevel"/>
    <w:tmpl w:val="E648D98C"/>
    <w:lvl w:ilvl="0" w:tplc="98D247A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6FA0E246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 w:tplc="2704188A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 w:tplc="B068F868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 w:tplc="4BF0A4C6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 w:tplc="D0FA92E6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 w:tplc="2A22C6DA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2F8EAAEC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D520DE02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1" w15:restartNumberingAfterBreak="0">
    <w:nsid w:val="48884297"/>
    <w:multiLevelType w:val="hybridMultilevel"/>
    <w:tmpl w:val="7D1AAD8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1A2C831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9B438B6"/>
    <w:multiLevelType w:val="hybridMultilevel"/>
    <w:tmpl w:val="76563F6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4C231BBB"/>
    <w:multiLevelType w:val="hybridMultilevel"/>
    <w:tmpl w:val="5E62582E"/>
    <w:lvl w:ilvl="0" w:tplc="FFEEF6F4">
      <w:start w:val="1"/>
      <w:numFmt w:val="decimal"/>
      <w:lvlText w:val="§ 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599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CCD0FF7"/>
    <w:multiLevelType w:val="hybridMultilevel"/>
    <w:tmpl w:val="670A6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D45103F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D480A82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67" w15:restartNumberingAfterBreak="0">
    <w:nsid w:val="4D7135A6"/>
    <w:multiLevelType w:val="hybridMultilevel"/>
    <w:tmpl w:val="D124EB0E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7">
      <w:start w:val="1"/>
      <w:numFmt w:val="lowerLetter"/>
      <w:lvlText w:val="%2)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68" w15:restartNumberingAfterBreak="0">
    <w:nsid w:val="538B45E2"/>
    <w:multiLevelType w:val="hybridMultilevel"/>
    <w:tmpl w:val="FEFEE546"/>
    <w:lvl w:ilvl="0" w:tplc="992A4778">
      <w:start w:val="1"/>
      <w:numFmt w:val="decimal"/>
      <w:lvlText w:val="%1)"/>
      <w:lvlJc w:val="left"/>
      <w:pPr>
        <w:ind w:left="42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426" w:hanging="360"/>
      </w:pPr>
    </w:lvl>
    <w:lvl w:ilvl="2" w:tplc="0415001B" w:tentative="1">
      <w:start w:val="1"/>
      <w:numFmt w:val="lowerRoman"/>
      <w:lvlText w:val="%3."/>
      <w:lvlJc w:val="right"/>
      <w:pPr>
        <w:ind w:left="1146" w:hanging="180"/>
      </w:pPr>
    </w:lvl>
    <w:lvl w:ilvl="3" w:tplc="0415000F" w:tentative="1">
      <w:start w:val="1"/>
      <w:numFmt w:val="decimal"/>
      <w:lvlText w:val="%4."/>
      <w:lvlJc w:val="left"/>
      <w:pPr>
        <w:ind w:left="1866" w:hanging="360"/>
      </w:pPr>
    </w:lvl>
    <w:lvl w:ilvl="4" w:tplc="04150019" w:tentative="1">
      <w:start w:val="1"/>
      <w:numFmt w:val="lowerLetter"/>
      <w:lvlText w:val="%5."/>
      <w:lvlJc w:val="left"/>
      <w:pPr>
        <w:ind w:left="2586" w:hanging="360"/>
      </w:pPr>
    </w:lvl>
    <w:lvl w:ilvl="5" w:tplc="0415001B" w:tentative="1">
      <w:start w:val="1"/>
      <w:numFmt w:val="lowerRoman"/>
      <w:lvlText w:val="%6."/>
      <w:lvlJc w:val="right"/>
      <w:pPr>
        <w:ind w:left="3306" w:hanging="180"/>
      </w:pPr>
    </w:lvl>
    <w:lvl w:ilvl="6" w:tplc="0415000F" w:tentative="1">
      <w:start w:val="1"/>
      <w:numFmt w:val="decimal"/>
      <w:lvlText w:val="%7."/>
      <w:lvlJc w:val="left"/>
      <w:pPr>
        <w:ind w:left="4026" w:hanging="360"/>
      </w:pPr>
    </w:lvl>
    <w:lvl w:ilvl="7" w:tplc="04150019" w:tentative="1">
      <w:start w:val="1"/>
      <w:numFmt w:val="lowerLetter"/>
      <w:lvlText w:val="%8."/>
      <w:lvlJc w:val="left"/>
      <w:pPr>
        <w:ind w:left="4746" w:hanging="360"/>
      </w:pPr>
    </w:lvl>
    <w:lvl w:ilvl="8" w:tplc="0415001B" w:tentative="1">
      <w:start w:val="1"/>
      <w:numFmt w:val="lowerRoman"/>
      <w:lvlText w:val="%9."/>
      <w:lvlJc w:val="right"/>
      <w:pPr>
        <w:ind w:left="5466" w:hanging="180"/>
      </w:pPr>
    </w:lvl>
  </w:abstractNum>
  <w:abstractNum w:abstractNumId="69" w15:restartNumberingAfterBreak="0">
    <w:nsid w:val="542E2885"/>
    <w:multiLevelType w:val="hybridMultilevel"/>
    <w:tmpl w:val="4C42079C"/>
    <w:lvl w:ilvl="0" w:tplc="51965C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5853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5F0A5F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A09C2B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E9C3A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37665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AE8CE1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9140E1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E19E30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" w15:restartNumberingAfterBreak="0">
    <w:nsid w:val="54993B0D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99F7F60"/>
    <w:multiLevelType w:val="hybridMultilevel"/>
    <w:tmpl w:val="51FCBA3E"/>
    <w:lvl w:ilvl="0" w:tplc="81D68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AC15AFD"/>
    <w:multiLevelType w:val="hybridMultilevel"/>
    <w:tmpl w:val="ED403B20"/>
    <w:lvl w:ilvl="0" w:tplc="F1201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B117260"/>
    <w:multiLevelType w:val="hybridMultilevel"/>
    <w:tmpl w:val="5BECD960"/>
    <w:lvl w:ilvl="0" w:tplc="EA181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B353CA3"/>
    <w:multiLevelType w:val="hybridMultilevel"/>
    <w:tmpl w:val="8C4A9942"/>
    <w:lvl w:ilvl="0" w:tplc="B9CC5BE2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EEC558D"/>
    <w:multiLevelType w:val="hybridMultilevel"/>
    <w:tmpl w:val="CE427A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61071AAF"/>
    <w:multiLevelType w:val="hybridMultilevel"/>
    <w:tmpl w:val="DDF6E7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1735331"/>
    <w:multiLevelType w:val="hybridMultilevel"/>
    <w:tmpl w:val="0A942026"/>
    <w:lvl w:ilvl="0" w:tplc="C6263CA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26D48CF"/>
    <w:multiLevelType w:val="hybridMultilevel"/>
    <w:tmpl w:val="C774257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9" w15:restartNumberingAfterBreak="0">
    <w:nsid w:val="62E36A99"/>
    <w:multiLevelType w:val="multilevel"/>
    <w:tmpl w:val="82C8CDBE"/>
    <w:lvl w:ilvl="0">
      <w:start w:val="1"/>
      <w:numFmt w:val="upperRoman"/>
      <w:lvlText w:val="%1."/>
      <w:lvlJc w:val="right"/>
      <w:pPr>
        <w:ind w:left="720" w:hanging="360"/>
      </w:pPr>
      <w:rPr>
        <w:color w:val="C0000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Theme="minorHAnsi" w:hAnsiTheme="minorHAnsi" w:hint="default"/>
        <w:b/>
        <w:color w:val="C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65693E70"/>
    <w:multiLevelType w:val="hybridMultilevel"/>
    <w:tmpl w:val="B7666C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5F128AD"/>
    <w:multiLevelType w:val="hybridMultilevel"/>
    <w:tmpl w:val="76563F6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665F09DB"/>
    <w:multiLevelType w:val="hybridMultilevel"/>
    <w:tmpl w:val="92EE293E"/>
    <w:lvl w:ilvl="0" w:tplc="1688E2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6C26B5D"/>
    <w:multiLevelType w:val="hybridMultilevel"/>
    <w:tmpl w:val="51800B6A"/>
    <w:lvl w:ilvl="0" w:tplc="410A87B4">
      <w:start w:val="1"/>
      <w:numFmt w:val="decimal"/>
      <w:lvlText w:val="§%1."/>
      <w:lvlJc w:val="left"/>
      <w:pPr>
        <w:ind w:left="502" w:hanging="360"/>
      </w:pPr>
      <w:rPr>
        <w:b w:val="0"/>
        <w:sz w:val="22"/>
        <w:szCs w:val="22"/>
      </w:rPr>
    </w:lvl>
    <w:lvl w:ilvl="1" w:tplc="1A2C831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71675A7"/>
    <w:multiLevelType w:val="hybridMultilevel"/>
    <w:tmpl w:val="B6E4CAEC"/>
    <w:lvl w:ilvl="0" w:tplc="712E6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1C22A8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8085A7A"/>
    <w:multiLevelType w:val="hybridMultilevel"/>
    <w:tmpl w:val="43488C2C"/>
    <w:lvl w:ilvl="0" w:tplc="F6A81290">
      <w:start w:val="1"/>
      <w:numFmt w:val="decimal"/>
      <w:lvlText w:val="§%1."/>
      <w:lvlJc w:val="left"/>
      <w:pPr>
        <w:ind w:left="644" w:hanging="360"/>
      </w:pPr>
      <w:rPr>
        <w:rFonts w:hint="default"/>
        <w:b w:val="0"/>
      </w:rPr>
    </w:lvl>
    <w:lvl w:ilvl="1" w:tplc="1A2C831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8426FBD"/>
    <w:multiLevelType w:val="hybridMultilevel"/>
    <w:tmpl w:val="8FA88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AE766F9"/>
    <w:multiLevelType w:val="hybridMultilevel"/>
    <w:tmpl w:val="AC3C04D0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B915DC1"/>
    <w:multiLevelType w:val="hybridMultilevel"/>
    <w:tmpl w:val="1E6C903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1A2C831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D8A24CF"/>
    <w:multiLevelType w:val="hybridMultilevel"/>
    <w:tmpl w:val="11EE2DE8"/>
    <w:lvl w:ilvl="0" w:tplc="A50681DC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C7209C6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DC56F07"/>
    <w:multiLevelType w:val="hybridMultilevel"/>
    <w:tmpl w:val="556446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E1D1355"/>
    <w:multiLevelType w:val="hybridMultilevel"/>
    <w:tmpl w:val="83362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F04304B"/>
    <w:multiLevelType w:val="hybridMultilevel"/>
    <w:tmpl w:val="2FE83EB8"/>
    <w:lvl w:ilvl="0" w:tplc="85127B9A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3" w15:restartNumberingAfterBreak="0">
    <w:nsid w:val="733C0A12"/>
    <w:multiLevelType w:val="hybridMultilevel"/>
    <w:tmpl w:val="133E73B4"/>
    <w:lvl w:ilvl="0" w:tplc="1AA21814">
      <w:start w:val="1"/>
      <w:numFmt w:val="decimal"/>
      <w:lvlText w:val="%1)"/>
      <w:lvlJc w:val="left"/>
      <w:pPr>
        <w:ind w:left="936" w:hanging="360"/>
      </w:pPr>
      <w:rPr>
        <w:rFonts w:asciiTheme="majorHAnsi" w:hAnsiTheme="majorHAnsi" w:cstheme="maj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94" w15:restartNumberingAfterBreak="0">
    <w:nsid w:val="73414316"/>
    <w:multiLevelType w:val="hybridMultilevel"/>
    <w:tmpl w:val="02A4BA2E"/>
    <w:lvl w:ilvl="0" w:tplc="2DE8734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3E316C1"/>
    <w:multiLevelType w:val="hybridMultilevel"/>
    <w:tmpl w:val="592A380E"/>
    <w:lvl w:ilvl="0" w:tplc="BF52523C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85D61D5"/>
    <w:multiLevelType w:val="hybridMultilevel"/>
    <w:tmpl w:val="FEFEE546"/>
    <w:lvl w:ilvl="0" w:tplc="992A477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AED2DF2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98" w15:restartNumberingAfterBreak="0">
    <w:nsid w:val="7B0F544B"/>
    <w:multiLevelType w:val="hybridMultilevel"/>
    <w:tmpl w:val="A15CBD36"/>
    <w:lvl w:ilvl="0" w:tplc="5A7466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BA54AF0"/>
    <w:multiLevelType w:val="hybridMultilevel"/>
    <w:tmpl w:val="33B404AE"/>
    <w:lvl w:ilvl="0" w:tplc="D8B65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3AA86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FE6D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309D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42BB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0432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4A00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F624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9A92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BEE1FAF"/>
    <w:multiLevelType w:val="hybridMultilevel"/>
    <w:tmpl w:val="585E839A"/>
    <w:lvl w:ilvl="0" w:tplc="8B06F0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C104C86"/>
    <w:multiLevelType w:val="hybridMultilevel"/>
    <w:tmpl w:val="06E85360"/>
    <w:lvl w:ilvl="0" w:tplc="AF587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CBA41D9"/>
    <w:multiLevelType w:val="hybridMultilevel"/>
    <w:tmpl w:val="40463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E031C04"/>
    <w:multiLevelType w:val="hybridMultilevel"/>
    <w:tmpl w:val="B6C8B67E"/>
    <w:lvl w:ilvl="0" w:tplc="95985518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56"/>
  </w:num>
  <w:num w:numId="3">
    <w:abstractNumId w:val="22"/>
  </w:num>
  <w:num w:numId="4">
    <w:abstractNumId w:val="83"/>
  </w:num>
  <w:num w:numId="5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</w:num>
  <w:num w:numId="9">
    <w:abstractNumId w:val="85"/>
  </w:num>
  <w:num w:numId="10">
    <w:abstractNumId w:val="76"/>
  </w:num>
  <w:num w:numId="11">
    <w:abstractNumId w:val="40"/>
  </w:num>
  <w:num w:numId="12">
    <w:abstractNumId w:val="25"/>
  </w:num>
  <w:num w:numId="13">
    <w:abstractNumId w:val="13"/>
  </w:num>
  <w:num w:numId="14">
    <w:abstractNumId w:val="61"/>
  </w:num>
  <w:num w:numId="15">
    <w:abstractNumId w:val="91"/>
  </w:num>
  <w:num w:numId="16">
    <w:abstractNumId w:val="77"/>
  </w:num>
  <w:num w:numId="17">
    <w:abstractNumId w:val="42"/>
  </w:num>
  <w:num w:numId="18">
    <w:abstractNumId w:val="44"/>
  </w:num>
  <w:num w:numId="19">
    <w:abstractNumId w:val="50"/>
  </w:num>
  <w:num w:numId="20">
    <w:abstractNumId w:val="54"/>
  </w:num>
  <w:num w:numId="21">
    <w:abstractNumId w:val="94"/>
  </w:num>
  <w:num w:numId="22">
    <w:abstractNumId w:val="0"/>
  </w:num>
  <w:num w:numId="23">
    <w:abstractNumId w:val="4"/>
  </w:num>
  <w:num w:numId="24">
    <w:abstractNumId w:val="103"/>
  </w:num>
  <w:num w:numId="25">
    <w:abstractNumId w:val="84"/>
  </w:num>
  <w:num w:numId="26">
    <w:abstractNumId w:val="87"/>
  </w:num>
  <w:num w:numId="27">
    <w:abstractNumId w:val="35"/>
  </w:num>
  <w:num w:numId="28">
    <w:abstractNumId w:val="79"/>
  </w:num>
  <w:num w:numId="29">
    <w:abstractNumId w:val="98"/>
  </w:num>
  <w:num w:numId="30">
    <w:abstractNumId w:val="17"/>
  </w:num>
  <w:num w:numId="31">
    <w:abstractNumId w:val="34"/>
  </w:num>
  <w:num w:numId="32">
    <w:abstractNumId w:val="71"/>
  </w:num>
  <w:num w:numId="33">
    <w:abstractNumId w:val="100"/>
  </w:num>
  <w:num w:numId="34">
    <w:abstractNumId w:val="39"/>
  </w:num>
  <w:num w:numId="35">
    <w:abstractNumId w:val="70"/>
  </w:num>
  <w:num w:numId="36">
    <w:abstractNumId w:val="23"/>
  </w:num>
  <w:num w:numId="37">
    <w:abstractNumId w:val="20"/>
  </w:num>
  <w:num w:numId="38">
    <w:abstractNumId w:val="95"/>
  </w:num>
  <w:num w:numId="39">
    <w:abstractNumId w:val="93"/>
  </w:num>
  <w:num w:numId="40">
    <w:abstractNumId w:val="74"/>
  </w:num>
  <w:num w:numId="41">
    <w:abstractNumId w:val="65"/>
  </w:num>
  <w:num w:numId="42">
    <w:abstractNumId w:val="96"/>
  </w:num>
  <w:num w:numId="43">
    <w:abstractNumId w:val="14"/>
  </w:num>
  <w:num w:numId="44">
    <w:abstractNumId w:val="5"/>
  </w:num>
  <w:num w:numId="45">
    <w:abstractNumId w:val="49"/>
  </w:num>
  <w:num w:numId="46">
    <w:abstractNumId w:val="33"/>
  </w:num>
  <w:num w:numId="47">
    <w:abstractNumId w:val="64"/>
  </w:num>
  <w:num w:numId="48">
    <w:abstractNumId w:val="55"/>
  </w:num>
  <w:num w:numId="49">
    <w:abstractNumId w:val="102"/>
  </w:num>
  <w:num w:numId="50">
    <w:abstractNumId w:val="7"/>
  </w:num>
  <w:num w:numId="51">
    <w:abstractNumId w:val="10"/>
  </w:num>
  <w:num w:numId="52">
    <w:abstractNumId w:val="101"/>
  </w:num>
  <w:num w:numId="53">
    <w:abstractNumId w:val="16"/>
  </w:num>
  <w:num w:numId="54">
    <w:abstractNumId w:val="72"/>
  </w:num>
  <w:num w:numId="55">
    <w:abstractNumId w:val="19"/>
  </w:num>
  <w:num w:numId="56">
    <w:abstractNumId w:val="6"/>
  </w:num>
  <w:num w:numId="57">
    <w:abstractNumId w:val="51"/>
  </w:num>
  <w:num w:numId="58">
    <w:abstractNumId w:val="82"/>
  </w:num>
  <w:num w:numId="59">
    <w:abstractNumId w:val="3"/>
  </w:num>
  <w:num w:numId="60">
    <w:abstractNumId w:val="73"/>
  </w:num>
  <w:num w:numId="61">
    <w:abstractNumId w:val="30"/>
  </w:num>
  <w:num w:numId="62">
    <w:abstractNumId w:val="59"/>
  </w:num>
  <w:num w:numId="63">
    <w:abstractNumId w:val="12"/>
  </w:num>
  <w:num w:numId="64">
    <w:abstractNumId w:val="31"/>
  </w:num>
  <w:num w:numId="65">
    <w:abstractNumId w:val="46"/>
  </w:num>
  <w:num w:numId="66">
    <w:abstractNumId w:val="78"/>
  </w:num>
  <w:num w:numId="67">
    <w:abstractNumId w:val="8"/>
  </w:num>
  <w:num w:numId="68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67"/>
  </w:num>
  <w:num w:numId="71">
    <w:abstractNumId w:val="63"/>
  </w:num>
  <w:num w:numId="7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1"/>
  </w:num>
  <w:num w:numId="7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68"/>
  </w:num>
  <w:num w:numId="76">
    <w:abstractNumId w:val="32"/>
  </w:num>
  <w:num w:numId="77">
    <w:abstractNumId w:val="86"/>
  </w:num>
  <w:num w:numId="78">
    <w:abstractNumId w:val="80"/>
  </w:num>
  <w:num w:numId="79">
    <w:abstractNumId w:val="52"/>
  </w:num>
  <w:num w:numId="80">
    <w:abstractNumId w:val="26"/>
  </w:num>
  <w:num w:numId="81">
    <w:abstractNumId w:val="48"/>
  </w:num>
  <w:num w:numId="82">
    <w:abstractNumId w:val="66"/>
  </w:num>
  <w:num w:numId="83">
    <w:abstractNumId w:val="97"/>
  </w:num>
  <w:num w:numId="84">
    <w:abstractNumId w:val="9"/>
  </w:num>
  <w:num w:numId="85">
    <w:abstractNumId w:val="24"/>
  </w:num>
  <w:num w:numId="86">
    <w:abstractNumId w:val="69"/>
  </w:num>
  <w:num w:numId="87">
    <w:abstractNumId w:val="89"/>
  </w:num>
  <w:num w:numId="88">
    <w:abstractNumId w:val="58"/>
  </w:num>
  <w:num w:numId="89">
    <w:abstractNumId w:val="57"/>
  </w:num>
  <w:num w:numId="90">
    <w:abstractNumId w:val="81"/>
  </w:num>
  <w:num w:numId="91">
    <w:abstractNumId w:val="90"/>
  </w:num>
  <w:num w:numId="92">
    <w:abstractNumId w:val="15"/>
  </w:num>
  <w:num w:numId="93">
    <w:abstractNumId w:val="88"/>
  </w:num>
  <w:num w:numId="94">
    <w:abstractNumId w:val="47"/>
  </w:num>
  <w:num w:numId="95">
    <w:abstractNumId w:val="2"/>
  </w:num>
  <w:num w:numId="96">
    <w:abstractNumId w:val="62"/>
  </w:num>
  <w:num w:numId="97">
    <w:abstractNumId w:val="53"/>
  </w:num>
  <w:num w:numId="98">
    <w:abstractNumId w:val="36"/>
  </w:num>
  <w:num w:numId="99">
    <w:abstractNumId w:val="60"/>
  </w:num>
  <w:num w:numId="1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28"/>
  </w:num>
  <w:num w:numId="102">
    <w:abstractNumId w:val="1"/>
  </w:num>
  <w:num w:numId="103">
    <w:abstractNumId w:val="27"/>
  </w:num>
  <w:num w:numId="104">
    <w:abstractNumId w:val="43"/>
  </w:num>
  <w:num w:numId="105">
    <w:abstractNumId w:val="99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D9E"/>
    <w:rsid w:val="00000198"/>
    <w:rsid w:val="00000DF9"/>
    <w:rsid w:val="000028F0"/>
    <w:rsid w:val="00005077"/>
    <w:rsid w:val="0000658C"/>
    <w:rsid w:val="000065CB"/>
    <w:rsid w:val="0000670F"/>
    <w:rsid w:val="000070C8"/>
    <w:rsid w:val="00007B98"/>
    <w:rsid w:val="000108E8"/>
    <w:rsid w:val="00011F84"/>
    <w:rsid w:val="00012490"/>
    <w:rsid w:val="00012579"/>
    <w:rsid w:val="00012A09"/>
    <w:rsid w:val="0001310E"/>
    <w:rsid w:val="000135C4"/>
    <w:rsid w:val="00016786"/>
    <w:rsid w:val="000168ED"/>
    <w:rsid w:val="00016F4F"/>
    <w:rsid w:val="00017150"/>
    <w:rsid w:val="00017633"/>
    <w:rsid w:val="00017929"/>
    <w:rsid w:val="00021DA9"/>
    <w:rsid w:val="00022259"/>
    <w:rsid w:val="0002227A"/>
    <w:rsid w:val="000225A4"/>
    <w:rsid w:val="00022B20"/>
    <w:rsid w:val="0002392C"/>
    <w:rsid w:val="00025081"/>
    <w:rsid w:val="00025A2E"/>
    <w:rsid w:val="00025AA8"/>
    <w:rsid w:val="000267C6"/>
    <w:rsid w:val="000310F5"/>
    <w:rsid w:val="00031173"/>
    <w:rsid w:val="00031FED"/>
    <w:rsid w:val="00032D06"/>
    <w:rsid w:val="00033928"/>
    <w:rsid w:val="00034791"/>
    <w:rsid w:val="00034E99"/>
    <w:rsid w:val="00037037"/>
    <w:rsid w:val="000403D6"/>
    <w:rsid w:val="00040DDE"/>
    <w:rsid w:val="0004102E"/>
    <w:rsid w:val="00041411"/>
    <w:rsid w:val="00041494"/>
    <w:rsid w:val="0004269C"/>
    <w:rsid w:val="00044140"/>
    <w:rsid w:val="00044370"/>
    <w:rsid w:val="0004483A"/>
    <w:rsid w:val="00045255"/>
    <w:rsid w:val="00045621"/>
    <w:rsid w:val="00045848"/>
    <w:rsid w:val="00045B2F"/>
    <w:rsid w:val="00045FBE"/>
    <w:rsid w:val="000461A1"/>
    <w:rsid w:val="000465B7"/>
    <w:rsid w:val="00046BC9"/>
    <w:rsid w:val="00047188"/>
    <w:rsid w:val="000508C0"/>
    <w:rsid w:val="000515D4"/>
    <w:rsid w:val="00052091"/>
    <w:rsid w:val="000526A5"/>
    <w:rsid w:val="0005271B"/>
    <w:rsid w:val="00052B44"/>
    <w:rsid w:val="00052C27"/>
    <w:rsid w:val="0005369C"/>
    <w:rsid w:val="00053A70"/>
    <w:rsid w:val="00053BA7"/>
    <w:rsid w:val="00054427"/>
    <w:rsid w:val="0005629A"/>
    <w:rsid w:val="00056485"/>
    <w:rsid w:val="00057757"/>
    <w:rsid w:val="00057FEE"/>
    <w:rsid w:val="00060297"/>
    <w:rsid w:val="000607C6"/>
    <w:rsid w:val="000619B7"/>
    <w:rsid w:val="000626F6"/>
    <w:rsid w:val="000627A0"/>
    <w:rsid w:val="00062B9D"/>
    <w:rsid w:val="00062D24"/>
    <w:rsid w:val="00064F19"/>
    <w:rsid w:val="000672C2"/>
    <w:rsid w:val="00070575"/>
    <w:rsid w:val="000717A7"/>
    <w:rsid w:val="00071DC4"/>
    <w:rsid w:val="0007265D"/>
    <w:rsid w:val="0007283D"/>
    <w:rsid w:val="000736B9"/>
    <w:rsid w:val="00073745"/>
    <w:rsid w:val="00073BFE"/>
    <w:rsid w:val="00074BCB"/>
    <w:rsid w:val="0007623E"/>
    <w:rsid w:val="00076999"/>
    <w:rsid w:val="00077729"/>
    <w:rsid w:val="0007777F"/>
    <w:rsid w:val="0007787D"/>
    <w:rsid w:val="00080763"/>
    <w:rsid w:val="00081643"/>
    <w:rsid w:val="000835AF"/>
    <w:rsid w:val="00085852"/>
    <w:rsid w:val="00085CF5"/>
    <w:rsid w:val="0008641D"/>
    <w:rsid w:val="000869EF"/>
    <w:rsid w:val="00086DC0"/>
    <w:rsid w:val="00086E67"/>
    <w:rsid w:val="00087F8C"/>
    <w:rsid w:val="00090444"/>
    <w:rsid w:val="0009055A"/>
    <w:rsid w:val="00090871"/>
    <w:rsid w:val="00090953"/>
    <w:rsid w:val="000912EA"/>
    <w:rsid w:val="000918F7"/>
    <w:rsid w:val="00092E16"/>
    <w:rsid w:val="000935C5"/>
    <w:rsid w:val="00093DFC"/>
    <w:rsid w:val="00093FB4"/>
    <w:rsid w:val="0009468B"/>
    <w:rsid w:val="00094EB7"/>
    <w:rsid w:val="00095E7E"/>
    <w:rsid w:val="000968D8"/>
    <w:rsid w:val="0009730B"/>
    <w:rsid w:val="00097839"/>
    <w:rsid w:val="000A0A34"/>
    <w:rsid w:val="000A144A"/>
    <w:rsid w:val="000A1A80"/>
    <w:rsid w:val="000A1D82"/>
    <w:rsid w:val="000A249B"/>
    <w:rsid w:val="000A3A2D"/>
    <w:rsid w:val="000A4325"/>
    <w:rsid w:val="000A4519"/>
    <w:rsid w:val="000A4AF4"/>
    <w:rsid w:val="000A4CA4"/>
    <w:rsid w:val="000A4EA5"/>
    <w:rsid w:val="000A513C"/>
    <w:rsid w:val="000A60DD"/>
    <w:rsid w:val="000A60FA"/>
    <w:rsid w:val="000A610D"/>
    <w:rsid w:val="000A6675"/>
    <w:rsid w:val="000A72D6"/>
    <w:rsid w:val="000A74FF"/>
    <w:rsid w:val="000B0042"/>
    <w:rsid w:val="000B0816"/>
    <w:rsid w:val="000B0AB6"/>
    <w:rsid w:val="000B15CB"/>
    <w:rsid w:val="000B1AE7"/>
    <w:rsid w:val="000B2875"/>
    <w:rsid w:val="000B3D16"/>
    <w:rsid w:val="000B3E9A"/>
    <w:rsid w:val="000B4C94"/>
    <w:rsid w:val="000B50C3"/>
    <w:rsid w:val="000B58EB"/>
    <w:rsid w:val="000B5C9F"/>
    <w:rsid w:val="000B7089"/>
    <w:rsid w:val="000B7C31"/>
    <w:rsid w:val="000B7CF0"/>
    <w:rsid w:val="000C0428"/>
    <w:rsid w:val="000C074D"/>
    <w:rsid w:val="000C0921"/>
    <w:rsid w:val="000C0BC9"/>
    <w:rsid w:val="000C0FBC"/>
    <w:rsid w:val="000C18A2"/>
    <w:rsid w:val="000C22D3"/>
    <w:rsid w:val="000C3571"/>
    <w:rsid w:val="000C35F1"/>
    <w:rsid w:val="000C4A37"/>
    <w:rsid w:val="000C4A62"/>
    <w:rsid w:val="000C4EEA"/>
    <w:rsid w:val="000C55AF"/>
    <w:rsid w:val="000D0622"/>
    <w:rsid w:val="000D1A99"/>
    <w:rsid w:val="000D27FC"/>
    <w:rsid w:val="000D28A1"/>
    <w:rsid w:val="000D2A59"/>
    <w:rsid w:val="000D3133"/>
    <w:rsid w:val="000D37EA"/>
    <w:rsid w:val="000D7EC8"/>
    <w:rsid w:val="000D7EF2"/>
    <w:rsid w:val="000E08B5"/>
    <w:rsid w:val="000E1AFA"/>
    <w:rsid w:val="000E230A"/>
    <w:rsid w:val="000E2369"/>
    <w:rsid w:val="000E29D1"/>
    <w:rsid w:val="000E2DC7"/>
    <w:rsid w:val="000E2F03"/>
    <w:rsid w:val="000E2FEE"/>
    <w:rsid w:val="000E3193"/>
    <w:rsid w:val="000E3AA1"/>
    <w:rsid w:val="000E3DB1"/>
    <w:rsid w:val="000E3E21"/>
    <w:rsid w:val="000E40C1"/>
    <w:rsid w:val="000E4DEA"/>
    <w:rsid w:val="000E5B56"/>
    <w:rsid w:val="000E601F"/>
    <w:rsid w:val="000E6E3A"/>
    <w:rsid w:val="000E6EC0"/>
    <w:rsid w:val="000E763A"/>
    <w:rsid w:val="000E774A"/>
    <w:rsid w:val="000F048C"/>
    <w:rsid w:val="000F2D54"/>
    <w:rsid w:val="000F2FDB"/>
    <w:rsid w:val="000F3412"/>
    <w:rsid w:val="000F381E"/>
    <w:rsid w:val="000F41A5"/>
    <w:rsid w:val="000F4FAA"/>
    <w:rsid w:val="000F51B0"/>
    <w:rsid w:val="000F70AD"/>
    <w:rsid w:val="000F70C9"/>
    <w:rsid w:val="000F760A"/>
    <w:rsid w:val="000F7DC2"/>
    <w:rsid w:val="001001A2"/>
    <w:rsid w:val="00100568"/>
    <w:rsid w:val="0010071C"/>
    <w:rsid w:val="00101269"/>
    <w:rsid w:val="00103A4A"/>
    <w:rsid w:val="00103D4D"/>
    <w:rsid w:val="00104286"/>
    <w:rsid w:val="001046E7"/>
    <w:rsid w:val="00104C8B"/>
    <w:rsid w:val="00105316"/>
    <w:rsid w:val="00106A0E"/>
    <w:rsid w:val="0010767D"/>
    <w:rsid w:val="00110B9D"/>
    <w:rsid w:val="00110CE8"/>
    <w:rsid w:val="0011133C"/>
    <w:rsid w:val="001127E5"/>
    <w:rsid w:val="00112B9B"/>
    <w:rsid w:val="0011356E"/>
    <w:rsid w:val="00113647"/>
    <w:rsid w:val="00113AB7"/>
    <w:rsid w:val="00114773"/>
    <w:rsid w:val="00115343"/>
    <w:rsid w:val="0011699F"/>
    <w:rsid w:val="00116D3F"/>
    <w:rsid w:val="001170F8"/>
    <w:rsid w:val="001207B3"/>
    <w:rsid w:val="001208F9"/>
    <w:rsid w:val="00121871"/>
    <w:rsid w:val="00121E8F"/>
    <w:rsid w:val="001226C6"/>
    <w:rsid w:val="001231DC"/>
    <w:rsid w:val="001233A3"/>
    <w:rsid w:val="00123D1A"/>
    <w:rsid w:val="00125C28"/>
    <w:rsid w:val="001260F3"/>
    <w:rsid w:val="00127071"/>
    <w:rsid w:val="0012738A"/>
    <w:rsid w:val="001273D7"/>
    <w:rsid w:val="001275C9"/>
    <w:rsid w:val="00127AA9"/>
    <w:rsid w:val="00127B43"/>
    <w:rsid w:val="00127E68"/>
    <w:rsid w:val="00130448"/>
    <w:rsid w:val="00130FF0"/>
    <w:rsid w:val="0013332C"/>
    <w:rsid w:val="00134C15"/>
    <w:rsid w:val="001356A9"/>
    <w:rsid w:val="001358A9"/>
    <w:rsid w:val="001359BA"/>
    <w:rsid w:val="00135DCB"/>
    <w:rsid w:val="001360E0"/>
    <w:rsid w:val="00136A80"/>
    <w:rsid w:val="00137331"/>
    <w:rsid w:val="00137809"/>
    <w:rsid w:val="00137EA1"/>
    <w:rsid w:val="00140D43"/>
    <w:rsid w:val="0014190F"/>
    <w:rsid w:val="00141A81"/>
    <w:rsid w:val="00141D58"/>
    <w:rsid w:val="001420B9"/>
    <w:rsid w:val="00142483"/>
    <w:rsid w:val="00142CB9"/>
    <w:rsid w:val="0014347A"/>
    <w:rsid w:val="00143662"/>
    <w:rsid w:val="00143684"/>
    <w:rsid w:val="001437D3"/>
    <w:rsid w:val="00144687"/>
    <w:rsid w:val="00144EFE"/>
    <w:rsid w:val="00144FDF"/>
    <w:rsid w:val="001451E7"/>
    <w:rsid w:val="001454BE"/>
    <w:rsid w:val="001459AE"/>
    <w:rsid w:val="00145A02"/>
    <w:rsid w:val="00145ED9"/>
    <w:rsid w:val="001468DC"/>
    <w:rsid w:val="00147B21"/>
    <w:rsid w:val="001500CE"/>
    <w:rsid w:val="00150948"/>
    <w:rsid w:val="00151F40"/>
    <w:rsid w:val="001547EA"/>
    <w:rsid w:val="0015515E"/>
    <w:rsid w:val="0015563F"/>
    <w:rsid w:val="00155887"/>
    <w:rsid w:val="001559C6"/>
    <w:rsid w:val="00155A24"/>
    <w:rsid w:val="0015633D"/>
    <w:rsid w:val="00157DD9"/>
    <w:rsid w:val="00160C28"/>
    <w:rsid w:val="0016177C"/>
    <w:rsid w:val="0016181F"/>
    <w:rsid w:val="00163340"/>
    <w:rsid w:val="001640DF"/>
    <w:rsid w:val="00165410"/>
    <w:rsid w:val="00165F42"/>
    <w:rsid w:val="00166E39"/>
    <w:rsid w:val="00166F4B"/>
    <w:rsid w:val="001676C6"/>
    <w:rsid w:val="00170B3E"/>
    <w:rsid w:val="00171181"/>
    <w:rsid w:val="00171A53"/>
    <w:rsid w:val="00172756"/>
    <w:rsid w:val="00172DA2"/>
    <w:rsid w:val="00172E81"/>
    <w:rsid w:val="00172F9A"/>
    <w:rsid w:val="00173A65"/>
    <w:rsid w:val="00173CEC"/>
    <w:rsid w:val="001742EA"/>
    <w:rsid w:val="00174531"/>
    <w:rsid w:val="00174D13"/>
    <w:rsid w:val="001751D8"/>
    <w:rsid w:val="00175BC2"/>
    <w:rsid w:val="001766A5"/>
    <w:rsid w:val="00176744"/>
    <w:rsid w:val="00176AC0"/>
    <w:rsid w:val="00176AFC"/>
    <w:rsid w:val="00177613"/>
    <w:rsid w:val="0017795F"/>
    <w:rsid w:val="0017799F"/>
    <w:rsid w:val="00177AA2"/>
    <w:rsid w:val="00177D80"/>
    <w:rsid w:val="00180062"/>
    <w:rsid w:val="0018021C"/>
    <w:rsid w:val="00180E59"/>
    <w:rsid w:val="00181860"/>
    <w:rsid w:val="00181D89"/>
    <w:rsid w:val="00182768"/>
    <w:rsid w:val="00182F8B"/>
    <w:rsid w:val="001833FF"/>
    <w:rsid w:val="00183960"/>
    <w:rsid w:val="00183D79"/>
    <w:rsid w:val="00183F4A"/>
    <w:rsid w:val="0018426C"/>
    <w:rsid w:val="00185201"/>
    <w:rsid w:val="0018553F"/>
    <w:rsid w:val="001855AE"/>
    <w:rsid w:val="00186801"/>
    <w:rsid w:val="00186CEA"/>
    <w:rsid w:val="001876D8"/>
    <w:rsid w:val="00187B78"/>
    <w:rsid w:val="00190044"/>
    <w:rsid w:val="00190AD7"/>
    <w:rsid w:val="0019106D"/>
    <w:rsid w:val="00191BF0"/>
    <w:rsid w:val="00191EC5"/>
    <w:rsid w:val="00191F21"/>
    <w:rsid w:val="0019216B"/>
    <w:rsid w:val="001921AC"/>
    <w:rsid w:val="001925EC"/>
    <w:rsid w:val="00192740"/>
    <w:rsid w:val="00192DC9"/>
    <w:rsid w:val="00193A9A"/>
    <w:rsid w:val="00193C72"/>
    <w:rsid w:val="00193D22"/>
    <w:rsid w:val="001940EB"/>
    <w:rsid w:val="00194925"/>
    <w:rsid w:val="00194E5D"/>
    <w:rsid w:val="00196DB4"/>
    <w:rsid w:val="00196ECD"/>
    <w:rsid w:val="00197D97"/>
    <w:rsid w:val="001A0C5C"/>
    <w:rsid w:val="001A2110"/>
    <w:rsid w:val="001A233F"/>
    <w:rsid w:val="001A3A8F"/>
    <w:rsid w:val="001A4603"/>
    <w:rsid w:val="001A5E3D"/>
    <w:rsid w:val="001A6E2E"/>
    <w:rsid w:val="001B0632"/>
    <w:rsid w:val="001B1E66"/>
    <w:rsid w:val="001B2019"/>
    <w:rsid w:val="001B2185"/>
    <w:rsid w:val="001B2D7B"/>
    <w:rsid w:val="001B3BD3"/>
    <w:rsid w:val="001B48AD"/>
    <w:rsid w:val="001B4DD8"/>
    <w:rsid w:val="001B4F92"/>
    <w:rsid w:val="001B615C"/>
    <w:rsid w:val="001B65B1"/>
    <w:rsid w:val="001B72DC"/>
    <w:rsid w:val="001B779E"/>
    <w:rsid w:val="001B7F13"/>
    <w:rsid w:val="001B7FAC"/>
    <w:rsid w:val="001C2577"/>
    <w:rsid w:val="001C35BA"/>
    <w:rsid w:val="001C4877"/>
    <w:rsid w:val="001C4E3C"/>
    <w:rsid w:val="001C5625"/>
    <w:rsid w:val="001C59B4"/>
    <w:rsid w:val="001C61A9"/>
    <w:rsid w:val="001C7A6D"/>
    <w:rsid w:val="001C7D81"/>
    <w:rsid w:val="001D03A0"/>
    <w:rsid w:val="001D1443"/>
    <w:rsid w:val="001D153B"/>
    <w:rsid w:val="001D16DE"/>
    <w:rsid w:val="001D190D"/>
    <w:rsid w:val="001D1DF3"/>
    <w:rsid w:val="001D2710"/>
    <w:rsid w:val="001D2C89"/>
    <w:rsid w:val="001D2D0D"/>
    <w:rsid w:val="001D3DCF"/>
    <w:rsid w:val="001D70E6"/>
    <w:rsid w:val="001E05E8"/>
    <w:rsid w:val="001E0B0E"/>
    <w:rsid w:val="001E1220"/>
    <w:rsid w:val="001E1518"/>
    <w:rsid w:val="001E1583"/>
    <w:rsid w:val="001E16C5"/>
    <w:rsid w:val="001E1E6B"/>
    <w:rsid w:val="001E2EFD"/>
    <w:rsid w:val="001E3A76"/>
    <w:rsid w:val="001E3F31"/>
    <w:rsid w:val="001E4D23"/>
    <w:rsid w:val="001E56EA"/>
    <w:rsid w:val="001E5852"/>
    <w:rsid w:val="001E5D5C"/>
    <w:rsid w:val="001E7CF5"/>
    <w:rsid w:val="001E7E41"/>
    <w:rsid w:val="001F018E"/>
    <w:rsid w:val="001F0B3A"/>
    <w:rsid w:val="001F0CB3"/>
    <w:rsid w:val="001F18E7"/>
    <w:rsid w:val="001F19C8"/>
    <w:rsid w:val="001F218B"/>
    <w:rsid w:val="001F21B9"/>
    <w:rsid w:val="001F2561"/>
    <w:rsid w:val="001F26C5"/>
    <w:rsid w:val="001F3EDB"/>
    <w:rsid w:val="001F4002"/>
    <w:rsid w:val="001F5581"/>
    <w:rsid w:val="001F6646"/>
    <w:rsid w:val="001F6F2A"/>
    <w:rsid w:val="001F7796"/>
    <w:rsid w:val="001F7937"/>
    <w:rsid w:val="001F79F6"/>
    <w:rsid w:val="00201B19"/>
    <w:rsid w:val="00201D3C"/>
    <w:rsid w:val="00202606"/>
    <w:rsid w:val="00202858"/>
    <w:rsid w:val="00202D24"/>
    <w:rsid w:val="00203183"/>
    <w:rsid w:val="00203A14"/>
    <w:rsid w:val="00204BCA"/>
    <w:rsid w:val="002055EF"/>
    <w:rsid w:val="002068AE"/>
    <w:rsid w:val="00207215"/>
    <w:rsid w:val="00207A1E"/>
    <w:rsid w:val="00207B79"/>
    <w:rsid w:val="00207E67"/>
    <w:rsid w:val="0021085F"/>
    <w:rsid w:val="00210C94"/>
    <w:rsid w:val="00210C99"/>
    <w:rsid w:val="00211369"/>
    <w:rsid w:val="0021314D"/>
    <w:rsid w:val="00213689"/>
    <w:rsid w:val="00213C1F"/>
    <w:rsid w:val="00213FCA"/>
    <w:rsid w:val="002168E3"/>
    <w:rsid w:val="00216B81"/>
    <w:rsid w:val="002173ED"/>
    <w:rsid w:val="00220331"/>
    <w:rsid w:val="002205C7"/>
    <w:rsid w:val="002215B0"/>
    <w:rsid w:val="00222E8E"/>
    <w:rsid w:val="0022369A"/>
    <w:rsid w:val="00224E3C"/>
    <w:rsid w:val="00226C09"/>
    <w:rsid w:val="00226F21"/>
    <w:rsid w:val="0023240F"/>
    <w:rsid w:val="002331A9"/>
    <w:rsid w:val="002334F8"/>
    <w:rsid w:val="002338E3"/>
    <w:rsid w:val="002339A7"/>
    <w:rsid w:val="00233AE8"/>
    <w:rsid w:val="00234C94"/>
    <w:rsid w:val="00234FA4"/>
    <w:rsid w:val="00235B70"/>
    <w:rsid w:val="002362BC"/>
    <w:rsid w:val="00237B91"/>
    <w:rsid w:val="00240347"/>
    <w:rsid w:val="002411E1"/>
    <w:rsid w:val="0024136A"/>
    <w:rsid w:val="002419E0"/>
    <w:rsid w:val="002427FD"/>
    <w:rsid w:val="002428BC"/>
    <w:rsid w:val="0024365B"/>
    <w:rsid w:val="002438CD"/>
    <w:rsid w:val="00243A79"/>
    <w:rsid w:val="00244390"/>
    <w:rsid w:val="00244985"/>
    <w:rsid w:val="00244AE7"/>
    <w:rsid w:val="0024510D"/>
    <w:rsid w:val="00246DB2"/>
    <w:rsid w:val="00250347"/>
    <w:rsid w:val="00250377"/>
    <w:rsid w:val="00250452"/>
    <w:rsid w:val="002509AE"/>
    <w:rsid w:val="002526D9"/>
    <w:rsid w:val="0025295E"/>
    <w:rsid w:val="00252CDC"/>
    <w:rsid w:val="0025342E"/>
    <w:rsid w:val="00254BAF"/>
    <w:rsid w:val="00255DD6"/>
    <w:rsid w:val="002569FE"/>
    <w:rsid w:val="00256C5C"/>
    <w:rsid w:val="002571A9"/>
    <w:rsid w:val="00261035"/>
    <w:rsid w:val="002617D7"/>
    <w:rsid w:val="00262212"/>
    <w:rsid w:val="00262F39"/>
    <w:rsid w:val="0026319F"/>
    <w:rsid w:val="00263944"/>
    <w:rsid w:val="00263EC1"/>
    <w:rsid w:val="00264356"/>
    <w:rsid w:val="00264E57"/>
    <w:rsid w:val="002650AB"/>
    <w:rsid w:val="00265DB0"/>
    <w:rsid w:val="00265DBE"/>
    <w:rsid w:val="00265E49"/>
    <w:rsid w:val="0026611C"/>
    <w:rsid w:val="00266C42"/>
    <w:rsid w:val="002676CD"/>
    <w:rsid w:val="00267BEE"/>
    <w:rsid w:val="00272F31"/>
    <w:rsid w:val="0027327F"/>
    <w:rsid w:val="00273A61"/>
    <w:rsid w:val="002743A9"/>
    <w:rsid w:val="00274CC3"/>
    <w:rsid w:val="00274F5A"/>
    <w:rsid w:val="00275128"/>
    <w:rsid w:val="00275741"/>
    <w:rsid w:val="00275DBD"/>
    <w:rsid w:val="0027619D"/>
    <w:rsid w:val="002761EE"/>
    <w:rsid w:val="0027650F"/>
    <w:rsid w:val="00280667"/>
    <w:rsid w:val="00280A7F"/>
    <w:rsid w:val="00280CBE"/>
    <w:rsid w:val="002814E7"/>
    <w:rsid w:val="00281ACA"/>
    <w:rsid w:val="00282056"/>
    <w:rsid w:val="00282149"/>
    <w:rsid w:val="00282734"/>
    <w:rsid w:val="00282865"/>
    <w:rsid w:val="00282A6A"/>
    <w:rsid w:val="00282EEB"/>
    <w:rsid w:val="002832D1"/>
    <w:rsid w:val="002834C6"/>
    <w:rsid w:val="002835BC"/>
    <w:rsid w:val="002835D7"/>
    <w:rsid w:val="002836BC"/>
    <w:rsid w:val="002838A3"/>
    <w:rsid w:val="00283CD0"/>
    <w:rsid w:val="00283DFD"/>
    <w:rsid w:val="00284655"/>
    <w:rsid w:val="0028490E"/>
    <w:rsid w:val="00285F61"/>
    <w:rsid w:val="00286E21"/>
    <w:rsid w:val="00286E2A"/>
    <w:rsid w:val="002873F5"/>
    <w:rsid w:val="00287677"/>
    <w:rsid w:val="00287ACF"/>
    <w:rsid w:val="00290673"/>
    <w:rsid w:val="0029074E"/>
    <w:rsid w:val="00290B59"/>
    <w:rsid w:val="00292A94"/>
    <w:rsid w:val="00292DF7"/>
    <w:rsid w:val="0029318A"/>
    <w:rsid w:val="0029390E"/>
    <w:rsid w:val="00293C9D"/>
    <w:rsid w:val="00293D64"/>
    <w:rsid w:val="00294F33"/>
    <w:rsid w:val="00296B52"/>
    <w:rsid w:val="00296C6F"/>
    <w:rsid w:val="00296EAA"/>
    <w:rsid w:val="00297430"/>
    <w:rsid w:val="002A03CD"/>
    <w:rsid w:val="002A191B"/>
    <w:rsid w:val="002A1DCB"/>
    <w:rsid w:val="002A25FE"/>
    <w:rsid w:val="002A281F"/>
    <w:rsid w:val="002A36CC"/>
    <w:rsid w:val="002A3F7B"/>
    <w:rsid w:val="002A4890"/>
    <w:rsid w:val="002A5936"/>
    <w:rsid w:val="002A5D26"/>
    <w:rsid w:val="002A68E2"/>
    <w:rsid w:val="002A7A0F"/>
    <w:rsid w:val="002B04C6"/>
    <w:rsid w:val="002B1959"/>
    <w:rsid w:val="002B352C"/>
    <w:rsid w:val="002B5984"/>
    <w:rsid w:val="002B5FE8"/>
    <w:rsid w:val="002B66E9"/>
    <w:rsid w:val="002B7A3C"/>
    <w:rsid w:val="002B7C95"/>
    <w:rsid w:val="002B7D09"/>
    <w:rsid w:val="002C0C21"/>
    <w:rsid w:val="002C1000"/>
    <w:rsid w:val="002C158A"/>
    <w:rsid w:val="002C182B"/>
    <w:rsid w:val="002C1CE3"/>
    <w:rsid w:val="002C2147"/>
    <w:rsid w:val="002C242F"/>
    <w:rsid w:val="002C41E8"/>
    <w:rsid w:val="002C4921"/>
    <w:rsid w:val="002C4D05"/>
    <w:rsid w:val="002C62BE"/>
    <w:rsid w:val="002C7823"/>
    <w:rsid w:val="002D10D3"/>
    <w:rsid w:val="002D10DF"/>
    <w:rsid w:val="002D20AC"/>
    <w:rsid w:val="002D2F2E"/>
    <w:rsid w:val="002D31EB"/>
    <w:rsid w:val="002D328F"/>
    <w:rsid w:val="002D4B73"/>
    <w:rsid w:val="002D551E"/>
    <w:rsid w:val="002D5562"/>
    <w:rsid w:val="002D5ED9"/>
    <w:rsid w:val="002D70E2"/>
    <w:rsid w:val="002D76F7"/>
    <w:rsid w:val="002D776F"/>
    <w:rsid w:val="002D78A0"/>
    <w:rsid w:val="002D7E34"/>
    <w:rsid w:val="002E0732"/>
    <w:rsid w:val="002E0AC6"/>
    <w:rsid w:val="002E1158"/>
    <w:rsid w:val="002E1CC0"/>
    <w:rsid w:val="002E1F78"/>
    <w:rsid w:val="002E245D"/>
    <w:rsid w:val="002E2890"/>
    <w:rsid w:val="002E3458"/>
    <w:rsid w:val="002E3741"/>
    <w:rsid w:val="002E3A85"/>
    <w:rsid w:val="002E3B64"/>
    <w:rsid w:val="002E4691"/>
    <w:rsid w:val="002E495A"/>
    <w:rsid w:val="002E5715"/>
    <w:rsid w:val="002E6213"/>
    <w:rsid w:val="002E6B89"/>
    <w:rsid w:val="002E6F12"/>
    <w:rsid w:val="002E71B7"/>
    <w:rsid w:val="002E742C"/>
    <w:rsid w:val="002F01B4"/>
    <w:rsid w:val="002F05EC"/>
    <w:rsid w:val="002F0A74"/>
    <w:rsid w:val="002F1546"/>
    <w:rsid w:val="002F2172"/>
    <w:rsid w:val="002F2650"/>
    <w:rsid w:val="002F2CDC"/>
    <w:rsid w:val="002F344B"/>
    <w:rsid w:val="002F3717"/>
    <w:rsid w:val="002F3DF6"/>
    <w:rsid w:val="002F4040"/>
    <w:rsid w:val="002F4199"/>
    <w:rsid w:val="002F58B1"/>
    <w:rsid w:val="002F5DA0"/>
    <w:rsid w:val="002F64BF"/>
    <w:rsid w:val="002F75DA"/>
    <w:rsid w:val="002F7987"/>
    <w:rsid w:val="003000C3"/>
    <w:rsid w:val="003016F3"/>
    <w:rsid w:val="00301C05"/>
    <w:rsid w:val="00301CC0"/>
    <w:rsid w:val="00302823"/>
    <w:rsid w:val="00302991"/>
    <w:rsid w:val="00302D2F"/>
    <w:rsid w:val="00303108"/>
    <w:rsid w:val="003031F6"/>
    <w:rsid w:val="003034B0"/>
    <w:rsid w:val="00304222"/>
    <w:rsid w:val="003047C7"/>
    <w:rsid w:val="00304A4E"/>
    <w:rsid w:val="003053ED"/>
    <w:rsid w:val="00305475"/>
    <w:rsid w:val="00305B0A"/>
    <w:rsid w:val="00305F0F"/>
    <w:rsid w:val="0030638F"/>
    <w:rsid w:val="003063CE"/>
    <w:rsid w:val="00306948"/>
    <w:rsid w:val="00306CE6"/>
    <w:rsid w:val="00306DC1"/>
    <w:rsid w:val="00306F16"/>
    <w:rsid w:val="003075D9"/>
    <w:rsid w:val="003103F0"/>
    <w:rsid w:val="00310530"/>
    <w:rsid w:val="00310BAF"/>
    <w:rsid w:val="00310FC7"/>
    <w:rsid w:val="00312770"/>
    <w:rsid w:val="003127C4"/>
    <w:rsid w:val="003156E7"/>
    <w:rsid w:val="00315B50"/>
    <w:rsid w:val="0031635A"/>
    <w:rsid w:val="0031751F"/>
    <w:rsid w:val="0031787E"/>
    <w:rsid w:val="00320ECE"/>
    <w:rsid w:val="00321A3E"/>
    <w:rsid w:val="0032377B"/>
    <w:rsid w:val="00324F05"/>
    <w:rsid w:val="00325C9B"/>
    <w:rsid w:val="003271CD"/>
    <w:rsid w:val="003276EE"/>
    <w:rsid w:val="00330BB1"/>
    <w:rsid w:val="00330CC8"/>
    <w:rsid w:val="0033159B"/>
    <w:rsid w:val="003319E1"/>
    <w:rsid w:val="00331CB3"/>
    <w:rsid w:val="003321D8"/>
    <w:rsid w:val="003325B2"/>
    <w:rsid w:val="003335C7"/>
    <w:rsid w:val="00333F83"/>
    <w:rsid w:val="003340D1"/>
    <w:rsid w:val="003354CE"/>
    <w:rsid w:val="00335537"/>
    <w:rsid w:val="00335601"/>
    <w:rsid w:val="00337F69"/>
    <w:rsid w:val="00341E7B"/>
    <w:rsid w:val="00341FD0"/>
    <w:rsid w:val="003420E0"/>
    <w:rsid w:val="00342F1C"/>
    <w:rsid w:val="00343AC0"/>
    <w:rsid w:val="00343AD2"/>
    <w:rsid w:val="00344C82"/>
    <w:rsid w:val="003453C1"/>
    <w:rsid w:val="00345B2A"/>
    <w:rsid w:val="003462BD"/>
    <w:rsid w:val="003464E4"/>
    <w:rsid w:val="00346A21"/>
    <w:rsid w:val="00347BBC"/>
    <w:rsid w:val="0035019A"/>
    <w:rsid w:val="003507A6"/>
    <w:rsid w:val="00350C08"/>
    <w:rsid w:val="00350E58"/>
    <w:rsid w:val="00351104"/>
    <w:rsid w:val="0035156C"/>
    <w:rsid w:val="00351904"/>
    <w:rsid w:val="00352818"/>
    <w:rsid w:val="00353270"/>
    <w:rsid w:val="00356D72"/>
    <w:rsid w:val="00357E3D"/>
    <w:rsid w:val="00357EDC"/>
    <w:rsid w:val="00357F73"/>
    <w:rsid w:val="0036077A"/>
    <w:rsid w:val="00360CF2"/>
    <w:rsid w:val="00360F19"/>
    <w:rsid w:val="00361867"/>
    <w:rsid w:val="00362D14"/>
    <w:rsid w:val="00363A00"/>
    <w:rsid w:val="00363A04"/>
    <w:rsid w:val="00363C29"/>
    <w:rsid w:val="00363C6F"/>
    <w:rsid w:val="0036403D"/>
    <w:rsid w:val="003640D2"/>
    <w:rsid w:val="003646BC"/>
    <w:rsid w:val="00364FE7"/>
    <w:rsid w:val="003664DB"/>
    <w:rsid w:val="00366AF3"/>
    <w:rsid w:val="00366DF4"/>
    <w:rsid w:val="00367ACE"/>
    <w:rsid w:val="003714A1"/>
    <w:rsid w:val="00371FAC"/>
    <w:rsid w:val="003724AF"/>
    <w:rsid w:val="00373824"/>
    <w:rsid w:val="00373DEF"/>
    <w:rsid w:val="003743EA"/>
    <w:rsid w:val="00375269"/>
    <w:rsid w:val="003754C4"/>
    <w:rsid w:val="00375F3A"/>
    <w:rsid w:val="0037603A"/>
    <w:rsid w:val="00380A6A"/>
    <w:rsid w:val="0038301A"/>
    <w:rsid w:val="003830B1"/>
    <w:rsid w:val="00383223"/>
    <w:rsid w:val="00383B6A"/>
    <w:rsid w:val="00383BFE"/>
    <w:rsid w:val="00383C32"/>
    <w:rsid w:val="00383CBE"/>
    <w:rsid w:val="0038420A"/>
    <w:rsid w:val="003846AA"/>
    <w:rsid w:val="00385336"/>
    <w:rsid w:val="00385FAE"/>
    <w:rsid w:val="0038691C"/>
    <w:rsid w:val="003875D5"/>
    <w:rsid w:val="00387955"/>
    <w:rsid w:val="0039018D"/>
    <w:rsid w:val="00390DC3"/>
    <w:rsid w:val="0039306F"/>
    <w:rsid w:val="00393DDA"/>
    <w:rsid w:val="00394D20"/>
    <w:rsid w:val="00395B17"/>
    <w:rsid w:val="00395C4C"/>
    <w:rsid w:val="00397B5B"/>
    <w:rsid w:val="00397D36"/>
    <w:rsid w:val="00397F9B"/>
    <w:rsid w:val="003A048A"/>
    <w:rsid w:val="003A092E"/>
    <w:rsid w:val="003A0BC1"/>
    <w:rsid w:val="003A1829"/>
    <w:rsid w:val="003A2585"/>
    <w:rsid w:val="003A2B6B"/>
    <w:rsid w:val="003A38DD"/>
    <w:rsid w:val="003A49B4"/>
    <w:rsid w:val="003A4ABC"/>
    <w:rsid w:val="003A5C23"/>
    <w:rsid w:val="003A623A"/>
    <w:rsid w:val="003A658B"/>
    <w:rsid w:val="003A6B7D"/>
    <w:rsid w:val="003A7B97"/>
    <w:rsid w:val="003B012F"/>
    <w:rsid w:val="003B0208"/>
    <w:rsid w:val="003B05F6"/>
    <w:rsid w:val="003B062F"/>
    <w:rsid w:val="003B088A"/>
    <w:rsid w:val="003B1D94"/>
    <w:rsid w:val="003B2799"/>
    <w:rsid w:val="003B285B"/>
    <w:rsid w:val="003B2F39"/>
    <w:rsid w:val="003B3BBD"/>
    <w:rsid w:val="003B4551"/>
    <w:rsid w:val="003B46E4"/>
    <w:rsid w:val="003B4909"/>
    <w:rsid w:val="003B4F79"/>
    <w:rsid w:val="003B4F7C"/>
    <w:rsid w:val="003B51CF"/>
    <w:rsid w:val="003B54DA"/>
    <w:rsid w:val="003B7092"/>
    <w:rsid w:val="003B775B"/>
    <w:rsid w:val="003B7C5C"/>
    <w:rsid w:val="003B7D18"/>
    <w:rsid w:val="003C056F"/>
    <w:rsid w:val="003C0C70"/>
    <w:rsid w:val="003C556D"/>
    <w:rsid w:val="003C57BF"/>
    <w:rsid w:val="003C64B2"/>
    <w:rsid w:val="003C6691"/>
    <w:rsid w:val="003C6F23"/>
    <w:rsid w:val="003C7D6B"/>
    <w:rsid w:val="003D0102"/>
    <w:rsid w:val="003D0D38"/>
    <w:rsid w:val="003D0D88"/>
    <w:rsid w:val="003D1412"/>
    <w:rsid w:val="003D17A8"/>
    <w:rsid w:val="003D1B23"/>
    <w:rsid w:val="003D1BA6"/>
    <w:rsid w:val="003D24F0"/>
    <w:rsid w:val="003D4AD2"/>
    <w:rsid w:val="003D4E8A"/>
    <w:rsid w:val="003D58C3"/>
    <w:rsid w:val="003D594F"/>
    <w:rsid w:val="003D5A91"/>
    <w:rsid w:val="003D5B8F"/>
    <w:rsid w:val="003D67AB"/>
    <w:rsid w:val="003D6E99"/>
    <w:rsid w:val="003D718D"/>
    <w:rsid w:val="003E04B3"/>
    <w:rsid w:val="003E2326"/>
    <w:rsid w:val="003E319D"/>
    <w:rsid w:val="003E353D"/>
    <w:rsid w:val="003E3772"/>
    <w:rsid w:val="003E50B9"/>
    <w:rsid w:val="003E6356"/>
    <w:rsid w:val="003E73E7"/>
    <w:rsid w:val="003E7E3E"/>
    <w:rsid w:val="003F016A"/>
    <w:rsid w:val="003F0CE9"/>
    <w:rsid w:val="003F2145"/>
    <w:rsid w:val="003F2911"/>
    <w:rsid w:val="003F32EC"/>
    <w:rsid w:val="003F3451"/>
    <w:rsid w:val="003F366E"/>
    <w:rsid w:val="003F3894"/>
    <w:rsid w:val="003F41DA"/>
    <w:rsid w:val="003F56FF"/>
    <w:rsid w:val="003F6208"/>
    <w:rsid w:val="003F683B"/>
    <w:rsid w:val="003F75B0"/>
    <w:rsid w:val="003F76A6"/>
    <w:rsid w:val="003F76D1"/>
    <w:rsid w:val="0040046F"/>
    <w:rsid w:val="00401CAA"/>
    <w:rsid w:val="00401E7A"/>
    <w:rsid w:val="004024B5"/>
    <w:rsid w:val="004024FD"/>
    <w:rsid w:val="0040357C"/>
    <w:rsid w:val="0040594E"/>
    <w:rsid w:val="00405AF5"/>
    <w:rsid w:val="0040617A"/>
    <w:rsid w:val="00410919"/>
    <w:rsid w:val="00411036"/>
    <w:rsid w:val="00412546"/>
    <w:rsid w:val="00412E2D"/>
    <w:rsid w:val="004130B7"/>
    <w:rsid w:val="0041333B"/>
    <w:rsid w:val="00413ACA"/>
    <w:rsid w:val="00413BC5"/>
    <w:rsid w:val="00413D03"/>
    <w:rsid w:val="00413DF5"/>
    <w:rsid w:val="00415104"/>
    <w:rsid w:val="00415523"/>
    <w:rsid w:val="004166A8"/>
    <w:rsid w:val="004169A0"/>
    <w:rsid w:val="00416BCF"/>
    <w:rsid w:val="004174FF"/>
    <w:rsid w:val="00420246"/>
    <w:rsid w:val="00422D63"/>
    <w:rsid w:val="00423206"/>
    <w:rsid w:val="00423749"/>
    <w:rsid w:val="00425351"/>
    <w:rsid w:val="00425D12"/>
    <w:rsid w:val="00427D1B"/>
    <w:rsid w:val="00430CD9"/>
    <w:rsid w:val="00430DC8"/>
    <w:rsid w:val="004310FF"/>
    <w:rsid w:val="00431B56"/>
    <w:rsid w:val="00432627"/>
    <w:rsid w:val="004332F3"/>
    <w:rsid w:val="00433A52"/>
    <w:rsid w:val="00433A86"/>
    <w:rsid w:val="00434525"/>
    <w:rsid w:val="00434693"/>
    <w:rsid w:val="00434825"/>
    <w:rsid w:val="00434AB1"/>
    <w:rsid w:val="00434CA9"/>
    <w:rsid w:val="00434D84"/>
    <w:rsid w:val="00435D56"/>
    <w:rsid w:val="0043651D"/>
    <w:rsid w:val="00436AF8"/>
    <w:rsid w:val="0043708F"/>
    <w:rsid w:val="0043772E"/>
    <w:rsid w:val="0043785B"/>
    <w:rsid w:val="00437DCD"/>
    <w:rsid w:val="004402D7"/>
    <w:rsid w:val="004407A9"/>
    <w:rsid w:val="00440915"/>
    <w:rsid w:val="00441497"/>
    <w:rsid w:val="004415BA"/>
    <w:rsid w:val="0044190F"/>
    <w:rsid w:val="00441BFD"/>
    <w:rsid w:val="00442F63"/>
    <w:rsid w:val="00443771"/>
    <w:rsid w:val="0044442A"/>
    <w:rsid w:val="00445FC2"/>
    <w:rsid w:val="0044681C"/>
    <w:rsid w:val="00447FA9"/>
    <w:rsid w:val="004502F3"/>
    <w:rsid w:val="0045091C"/>
    <w:rsid w:val="00450D17"/>
    <w:rsid w:val="00450FA5"/>
    <w:rsid w:val="004519F7"/>
    <w:rsid w:val="00453641"/>
    <w:rsid w:val="00453C18"/>
    <w:rsid w:val="00453F52"/>
    <w:rsid w:val="00454EFC"/>
    <w:rsid w:val="004552CF"/>
    <w:rsid w:val="004553C1"/>
    <w:rsid w:val="00455EEF"/>
    <w:rsid w:val="00456E50"/>
    <w:rsid w:val="004571C4"/>
    <w:rsid w:val="004573A4"/>
    <w:rsid w:val="004603A7"/>
    <w:rsid w:val="00460630"/>
    <w:rsid w:val="004610F7"/>
    <w:rsid w:val="00462452"/>
    <w:rsid w:val="004625F3"/>
    <w:rsid w:val="004626BB"/>
    <w:rsid w:val="0046433F"/>
    <w:rsid w:val="004643F2"/>
    <w:rsid w:val="00465C80"/>
    <w:rsid w:val="00465EB6"/>
    <w:rsid w:val="00465ECD"/>
    <w:rsid w:val="0046786E"/>
    <w:rsid w:val="004679C0"/>
    <w:rsid w:val="00467E0B"/>
    <w:rsid w:val="00467EE7"/>
    <w:rsid w:val="00470EF1"/>
    <w:rsid w:val="00471B54"/>
    <w:rsid w:val="00471FB4"/>
    <w:rsid w:val="0047207E"/>
    <w:rsid w:val="00472930"/>
    <w:rsid w:val="00473638"/>
    <w:rsid w:val="00473B54"/>
    <w:rsid w:val="00473F22"/>
    <w:rsid w:val="0047430D"/>
    <w:rsid w:val="004744D0"/>
    <w:rsid w:val="0047607E"/>
    <w:rsid w:val="00476A8D"/>
    <w:rsid w:val="00476C5F"/>
    <w:rsid w:val="00476DC8"/>
    <w:rsid w:val="0048001E"/>
    <w:rsid w:val="00480153"/>
    <w:rsid w:val="0048108C"/>
    <w:rsid w:val="00481D63"/>
    <w:rsid w:val="00482243"/>
    <w:rsid w:val="00483A33"/>
    <w:rsid w:val="00483B4F"/>
    <w:rsid w:val="00483D6D"/>
    <w:rsid w:val="00484084"/>
    <w:rsid w:val="00484BA6"/>
    <w:rsid w:val="00484BE0"/>
    <w:rsid w:val="004850B4"/>
    <w:rsid w:val="00485322"/>
    <w:rsid w:val="004860F9"/>
    <w:rsid w:val="004863C6"/>
    <w:rsid w:val="0048676E"/>
    <w:rsid w:val="004878BE"/>
    <w:rsid w:val="004879CA"/>
    <w:rsid w:val="00487C64"/>
    <w:rsid w:val="00487DC7"/>
    <w:rsid w:val="0049071E"/>
    <w:rsid w:val="00490DAC"/>
    <w:rsid w:val="004914D0"/>
    <w:rsid w:val="0049282B"/>
    <w:rsid w:val="00492A26"/>
    <w:rsid w:val="0049421C"/>
    <w:rsid w:val="00494230"/>
    <w:rsid w:val="00494691"/>
    <w:rsid w:val="00496B0F"/>
    <w:rsid w:val="00496C93"/>
    <w:rsid w:val="0049740E"/>
    <w:rsid w:val="0049754A"/>
    <w:rsid w:val="004A04F2"/>
    <w:rsid w:val="004A05E9"/>
    <w:rsid w:val="004A13FD"/>
    <w:rsid w:val="004A1B2B"/>
    <w:rsid w:val="004A2651"/>
    <w:rsid w:val="004A346A"/>
    <w:rsid w:val="004A3F0F"/>
    <w:rsid w:val="004A4C80"/>
    <w:rsid w:val="004A506D"/>
    <w:rsid w:val="004A5608"/>
    <w:rsid w:val="004A58F2"/>
    <w:rsid w:val="004A5A56"/>
    <w:rsid w:val="004A5F0F"/>
    <w:rsid w:val="004A601C"/>
    <w:rsid w:val="004A636C"/>
    <w:rsid w:val="004A6B1A"/>
    <w:rsid w:val="004A6FE8"/>
    <w:rsid w:val="004A7086"/>
    <w:rsid w:val="004B0A4D"/>
    <w:rsid w:val="004B11B5"/>
    <w:rsid w:val="004B1833"/>
    <w:rsid w:val="004B1B2D"/>
    <w:rsid w:val="004B1BEF"/>
    <w:rsid w:val="004B3474"/>
    <w:rsid w:val="004B3592"/>
    <w:rsid w:val="004B3C3D"/>
    <w:rsid w:val="004B42E6"/>
    <w:rsid w:val="004B4CDB"/>
    <w:rsid w:val="004B4E71"/>
    <w:rsid w:val="004B6220"/>
    <w:rsid w:val="004B6CDB"/>
    <w:rsid w:val="004B75F9"/>
    <w:rsid w:val="004B7914"/>
    <w:rsid w:val="004C1E3B"/>
    <w:rsid w:val="004C1EE0"/>
    <w:rsid w:val="004C28DB"/>
    <w:rsid w:val="004C2F94"/>
    <w:rsid w:val="004C3F29"/>
    <w:rsid w:val="004C546F"/>
    <w:rsid w:val="004C6086"/>
    <w:rsid w:val="004C64B7"/>
    <w:rsid w:val="004D0046"/>
    <w:rsid w:val="004D141A"/>
    <w:rsid w:val="004D21E4"/>
    <w:rsid w:val="004D378F"/>
    <w:rsid w:val="004D4607"/>
    <w:rsid w:val="004D4AD6"/>
    <w:rsid w:val="004D5865"/>
    <w:rsid w:val="004D6E9C"/>
    <w:rsid w:val="004D770A"/>
    <w:rsid w:val="004D7C41"/>
    <w:rsid w:val="004E02BC"/>
    <w:rsid w:val="004E0747"/>
    <w:rsid w:val="004E15C3"/>
    <w:rsid w:val="004E1920"/>
    <w:rsid w:val="004E2254"/>
    <w:rsid w:val="004E249C"/>
    <w:rsid w:val="004E26D9"/>
    <w:rsid w:val="004E2AD9"/>
    <w:rsid w:val="004E310D"/>
    <w:rsid w:val="004E38A6"/>
    <w:rsid w:val="004E3D5A"/>
    <w:rsid w:val="004E4B20"/>
    <w:rsid w:val="004E54CC"/>
    <w:rsid w:val="004E54E0"/>
    <w:rsid w:val="004E6A11"/>
    <w:rsid w:val="004E73EE"/>
    <w:rsid w:val="004F02F2"/>
    <w:rsid w:val="004F094F"/>
    <w:rsid w:val="004F0BAB"/>
    <w:rsid w:val="004F1A70"/>
    <w:rsid w:val="004F2CD3"/>
    <w:rsid w:val="004F3EAB"/>
    <w:rsid w:val="004F3FA2"/>
    <w:rsid w:val="004F42AE"/>
    <w:rsid w:val="004F57A6"/>
    <w:rsid w:val="004F5A8B"/>
    <w:rsid w:val="004F5BD5"/>
    <w:rsid w:val="004F5C6A"/>
    <w:rsid w:val="004F5C86"/>
    <w:rsid w:val="004F6F88"/>
    <w:rsid w:val="004F7427"/>
    <w:rsid w:val="004F7510"/>
    <w:rsid w:val="004F7DA1"/>
    <w:rsid w:val="00501990"/>
    <w:rsid w:val="00502461"/>
    <w:rsid w:val="00502A23"/>
    <w:rsid w:val="00503512"/>
    <w:rsid w:val="0050359D"/>
    <w:rsid w:val="005035AF"/>
    <w:rsid w:val="005037F1"/>
    <w:rsid w:val="00505661"/>
    <w:rsid w:val="00505FB9"/>
    <w:rsid w:val="0050608D"/>
    <w:rsid w:val="00506EBB"/>
    <w:rsid w:val="00507106"/>
    <w:rsid w:val="00513161"/>
    <w:rsid w:val="005131CE"/>
    <w:rsid w:val="005157F9"/>
    <w:rsid w:val="00516B25"/>
    <w:rsid w:val="00517628"/>
    <w:rsid w:val="005205E1"/>
    <w:rsid w:val="0052086B"/>
    <w:rsid w:val="0052215E"/>
    <w:rsid w:val="005249D0"/>
    <w:rsid w:val="00525192"/>
    <w:rsid w:val="00526055"/>
    <w:rsid w:val="00526B96"/>
    <w:rsid w:val="005270D0"/>
    <w:rsid w:val="00530B07"/>
    <w:rsid w:val="00530D89"/>
    <w:rsid w:val="005318B1"/>
    <w:rsid w:val="00531DE0"/>
    <w:rsid w:val="0053247D"/>
    <w:rsid w:val="005339F4"/>
    <w:rsid w:val="005343BA"/>
    <w:rsid w:val="00534B8D"/>
    <w:rsid w:val="00535392"/>
    <w:rsid w:val="00535407"/>
    <w:rsid w:val="005357FA"/>
    <w:rsid w:val="00540F02"/>
    <w:rsid w:val="005414C3"/>
    <w:rsid w:val="005425AC"/>
    <w:rsid w:val="005425AD"/>
    <w:rsid w:val="00542AFB"/>
    <w:rsid w:val="00542CF5"/>
    <w:rsid w:val="00543BD8"/>
    <w:rsid w:val="005444BC"/>
    <w:rsid w:val="00545662"/>
    <w:rsid w:val="00545A5D"/>
    <w:rsid w:val="00545E24"/>
    <w:rsid w:val="005467A9"/>
    <w:rsid w:val="00546D20"/>
    <w:rsid w:val="00547981"/>
    <w:rsid w:val="00547CD9"/>
    <w:rsid w:val="00547CE5"/>
    <w:rsid w:val="00550122"/>
    <w:rsid w:val="00550C9F"/>
    <w:rsid w:val="00550D69"/>
    <w:rsid w:val="0055190A"/>
    <w:rsid w:val="00551CE5"/>
    <w:rsid w:val="00552BCF"/>
    <w:rsid w:val="00552FC2"/>
    <w:rsid w:val="0055344F"/>
    <w:rsid w:val="0055364D"/>
    <w:rsid w:val="00554E04"/>
    <w:rsid w:val="00555CB3"/>
    <w:rsid w:val="00556284"/>
    <w:rsid w:val="005565D9"/>
    <w:rsid w:val="005611C2"/>
    <w:rsid w:val="0056123C"/>
    <w:rsid w:val="00561DEB"/>
    <w:rsid w:val="005626FF"/>
    <w:rsid w:val="005630EC"/>
    <w:rsid w:val="005641D2"/>
    <w:rsid w:val="005645B7"/>
    <w:rsid w:val="005645BA"/>
    <w:rsid w:val="005648D8"/>
    <w:rsid w:val="00564C2C"/>
    <w:rsid w:val="00566237"/>
    <w:rsid w:val="005662BA"/>
    <w:rsid w:val="00566C82"/>
    <w:rsid w:val="005671B5"/>
    <w:rsid w:val="00567BB5"/>
    <w:rsid w:val="00570BF8"/>
    <w:rsid w:val="0057152C"/>
    <w:rsid w:val="00571912"/>
    <w:rsid w:val="00571E7B"/>
    <w:rsid w:val="00572FBB"/>
    <w:rsid w:val="00575FCC"/>
    <w:rsid w:val="005764F5"/>
    <w:rsid w:val="00576843"/>
    <w:rsid w:val="00576848"/>
    <w:rsid w:val="00577B07"/>
    <w:rsid w:val="00577E7B"/>
    <w:rsid w:val="00577EAB"/>
    <w:rsid w:val="00581542"/>
    <w:rsid w:val="00581993"/>
    <w:rsid w:val="00582A5F"/>
    <w:rsid w:val="00582E2F"/>
    <w:rsid w:val="0058502D"/>
    <w:rsid w:val="00585048"/>
    <w:rsid w:val="00585221"/>
    <w:rsid w:val="00591609"/>
    <w:rsid w:val="005917DE"/>
    <w:rsid w:val="00591B36"/>
    <w:rsid w:val="00592841"/>
    <w:rsid w:val="0059290D"/>
    <w:rsid w:val="00592D17"/>
    <w:rsid w:val="00593383"/>
    <w:rsid w:val="0059384D"/>
    <w:rsid w:val="00594DBC"/>
    <w:rsid w:val="00595359"/>
    <w:rsid w:val="00597BA6"/>
    <w:rsid w:val="005A0D39"/>
    <w:rsid w:val="005A0E19"/>
    <w:rsid w:val="005A104D"/>
    <w:rsid w:val="005A16F8"/>
    <w:rsid w:val="005A3194"/>
    <w:rsid w:val="005A3852"/>
    <w:rsid w:val="005A3894"/>
    <w:rsid w:val="005A39A3"/>
    <w:rsid w:val="005A3D3D"/>
    <w:rsid w:val="005A406D"/>
    <w:rsid w:val="005A4141"/>
    <w:rsid w:val="005A4403"/>
    <w:rsid w:val="005A4B6C"/>
    <w:rsid w:val="005A53BA"/>
    <w:rsid w:val="005A5983"/>
    <w:rsid w:val="005A6C7A"/>
    <w:rsid w:val="005A76F4"/>
    <w:rsid w:val="005A7F32"/>
    <w:rsid w:val="005B13D2"/>
    <w:rsid w:val="005B194F"/>
    <w:rsid w:val="005B1F5D"/>
    <w:rsid w:val="005B22D2"/>
    <w:rsid w:val="005B2C16"/>
    <w:rsid w:val="005B363F"/>
    <w:rsid w:val="005B3A54"/>
    <w:rsid w:val="005B4943"/>
    <w:rsid w:val="005B5729"/>
    <w:rsid w:val="005B5971"/>
    <w:rsid w:val="005B5B47"/>
    <w:rsid w:val="005B5E4F"/>
    <w:rsid w:val="005B6BD0"/>
    <w:rsid w:val="005B6D01"/>
    <w:rsid w:val="005C048E"/>
    <w:rsid w:val="005C05D5"/>
    <w:rsid w:val="005C0D64"/>
    <w:rsid w:val="005C2CAE"/>
    <w:rsid w:val="005C3AE3"/>
    <w:rsid w:val="005C3C77"/>
    <w:rsid w:val="005C459C"/>
    <w:rsid w:val="005C573D"/>
    <w:rsid w:val="005C5A34"/>
    <w:rsid w:val="005C6B4C"/>
    <w:rsid w:val="005C6BBC"/>
    <w:rsid w:val="005C74BC"/>
    <w:rsid w:val="005C7C0F"/>
    <w:rsid w:val="005C7D77"/>
    <w:rsid w:val="005D0847"/>
    <w:rsid w:val="005D09E0"/>
    <w:rsid w:val="005D0FA4"/>
    <w:rsid w:val="005D1D2B"/>
    <w:rsid w:val="005D1DB8"/>
    <w:rsid w:val="005D2796"/>
    <w:rsid w:val="005D2D8F"/>
    <w:rsid w:val="005D3993"/>
    <w:rsid w:val="005D3A17"/>
    <w:rsid w:val="005D3A6B"/>
    <w:rsid w:val="005D3F7F"/>
    <w:rsid w:val="005D41B2"/>
    <w:rsid w:val="005D4974"/>
    <w:rsid w:val="005D6D72"/>
    <w:rsid w:val="005D782A"/>
    <w:rsid w:val="005D7BBB"/>
    <w:rsid w:val="005D7C36"/>
    <w:rsid w:val="005E02F1"/>
    <w:rsid w:val="005E056C"/>
    <w:rsid w:val="005E07F8"/>
    <w:rsid w:val="005E0874"/>
    <w:rsid w:val="005E1306"/>
    <w:rsid w:val="005E2182"/>
    <w:rsid w:val="005E22BB"/>
    <w:rsid w:val="005E2468"/>
    <w:rsid w:val="005E3480"/>
    <w:rsid w:val="005E42F4"/>
    <w:rsid w:val="005E4DA4"/>
    <w:rsid w:val="005E52A4"/>
    <w:rsid w:val="005E5FAA"/>
    <w:rsid w:val="005E64EA"/>
    <w:rsid w:val="005E6BC1"/>
    <w:rsid w:val="005F0F7D"/>
    <w:rsid w:val="005F1CC8"/>
    <w:rsid w:val="005F2794"/>
    <w:rsid w:val="005F2A6E"/>
    <w:rsid w:val="005F43E5"/>
    <w:rsid w:val="005F5453"/>
    <w:rsid w:val="005F5965"/>
    <w:rsid w:val="005F5ADA"/>
    <w:rsid w:val="005F615C"/>
    <w:rsid w:val="005F6918"/>
    <w:rsid w:val="005F6961"/>
    <w:rsid w:val="005F6D3B"/>
    <w:rsid w:val="005F6FFB"/>
    <w:rsid w:val="006007DD"/>
    <w:rsid w:val="00601F54"/>
    <w:rsid w:val="00602C7C"/>
    <w:rsid w:val="006030F0"/>
    <w:rsid w:val="00603772"/>
    <w:rsid w:val="00603954"/>
    <w:rsid w:val="00604695"/>
    <w:rsid w:val="006052AA"/>
    <w:rsid w:val="00605643"/>
    <w:rsid w:val="00606982"/>
    <w:rsid w:val="00606EF3"/>
    <w:rsid w:val="0060733B"/>
    <w:rsid w:val="00607D9C"/>
    <w:rsid w:val="0061033B"/>
    <w:rsid w:val="00610AAD"/>
    <w:rsid w:val="0061113F"/>
    <w:rsid w:val="0061155F"/>
    <w:rsid w:val="0061207D"/>
    <w:rsid w:val="0061215F"/>
    <w:rsid w:val="00612742"/>
    <w:rsid w:val="006127D7"/>
    <w:rsid w:val="00612927"/>
    <w:rsid w:val="00612E48"/>
    <w:rsid w:val="00613D58"/>
    <w:rsid w:val="00614D4B"/>
    <w:rsid w:val="006152A1"/>
    <w:rsid w:val="006152AE"/>
    <w:rsid w:val="0061576E"/>
    <w:rsid w:val="0061620E"/>
    <w:rsid w:val="00616B77"/>
    <w:rsid w:val="006172B8"/>
    <w:rsid w:val="006203C9"/>
    <w:rsid w:val="0062236E"/>
    <w:rsid w:val="006225E0"/>
    <w:rsid w:val="00623388"/>
    <w:rsid w:val="00623434"/>
    <w:rsid w:val="006248D3"/>
    <w:rsid w:val="00624D3D"/>
    <w:rsid w:val="00625288"/>
    <w:rsid w:val="0062560D"/>
    <w:rsid w:val="00627451"/>
    <w:rsid w:val="0062751C"/>
    <w:rsid w:val="006279A4"/>
    <w:rsid w:val="006303F7"/>
    <w:rsid w:val="00631411"/>
    <w:rsid w:val="006322B3"/>
    <w:rsid w:val="006327E1"/>
    <w:rsid w:val="006330E9"/>
    <w:rsid w:val="00633306"/>
    <w:rsid w:val="00634D15"/>
    <w:rsid w:val="00634D30"/>
    <w:rsid w:val="006357BA"/>
    <w:rsid w:val="0063585C"/>
    <w:rsid w:val="00635909"/>
    <w:rsid w:val="00635A2F"/>
    <w:rsid w:val="00635B9D"/>
    <w:rsid w:val="00635FFA"/>
    <w:rsid w:val="00636FAE"/>
    <w:rsid w:val="0063763C"/>
    <w:rsid w:val="00637D36"/>
    <w:rsid w:val="00637F09"/>
    <w:rsid w:val="006400EB"/>
    <w:rsid w:val="006408D5"/>
    <w:rsid w:val="00640D60"/>
    <w:rsid w:val="006417EE"/>
    <w:rsid w:val="00641C13"/>
    <w:rsid w:val="00643061"/>
    <w:rsid w:val="006432A0"/>
    <w:rsid w:val="00644223"/>
    <w:rsid w:val="006446EF"/>
    <w:rsid w:val="00645026"/>
    <w:rsid w:val="00645C4E"/>
    <w:rsid w:val="00646337"/>
    <w:rsid w:val="00646920"/>
    <w:rsid w:val="0064797B"/>
    <w:rsid w:val="00650BD4"/>
    <w:rsid w:val="00651880"/>
    <w:rsid w:val="00651B8D"/>
    <w:rsid w:val="00651D65"/>
    <w:rsid w:val="0065207A"/>
    <w:rsid w:val="006536A1"/>
    <w:rsid w:val="00654320"/>
    <w:rsid w:val="006547D5"/>
    <w:rsid w:val="006558A6"/>
    <w:rsid w:val="0066051D"/>
    <w:rsid w:val="0066086F"/>
    <w:rsid w:val="00660AF6"/>
    <w:rsid w:val="00660D7B"/>
    <w:rsid w:val="00660EAF"/>
    <w:rsid w:val="0066155B"/>
    <w:rsid w:val="00661B48"/>
    <w:rsid w:val="00662BC9"/>
    <w:rsid w:val="0066324F"/>
    <w:rsid w:val="00663763"/>
    <w:rsid w:val="00663A23"/>
    <w:rsid w:val="00664EFA"/>
    <w:rsid w:val="0066514F"/>
    <w:rsid w:val="00665448"/>
    <w:rsid w:val="006677C9"/>
    <w:rsid w:val="00667944"/>
    <w:rsid w:val="00670A25"/>
    <w:rsid w:val="006716C1"/>
    <w:rsid w:val="00671A99"/>
    <w:rsid w:val="00671BA8"/>
    <w:rsid w:val="006731BE"/>
    <w:rsid w:val="0067349B"/>
    <w:rsid w:val="00674D96"/>
    <w:rsid w:val="00675EDF"/>
    <w:rsid w:val="00676220"/>
    <w:rsid w:val="006765B9"/>
    <w:rsid w:val="00676B7D"/>
    <w:rsid w:val="00676B86"/>
    <w:rsid w:val="00676D1C"/>
    <w:rsid w:val="00680490"/>
    <w:rsid w:val="00681936"/>
    <w:rsid w:val="006825FF"/>
    <w:rsid w:val="0068549F"/>
    <w:rsid w:val="00685610"/>
    <w:rsid w:val="00685CAE"/>
    <w:rsid w:val="00685D0C"/>
    <w:rsid w:val="00685F12"/>
    <w:rsid w:val="00686401"/>
    <w:rsid w:val="006865A6"/>
    <w:rsid w:val="006869CE"/>
    <w:rsid w:val="00690818"/>
    <w:rsid w:val="006911FB"/>
    <w:rsid w:val="00691E54"/>
    <w:rsid w:val="00692495"/>
    <w:rsid w:val="00692CA1"/>
    <w:rsid w:val="00692FDB"/>
    <w:rsid w:val="006935D2"/>
    <w:rsid w:val="00693B5C"/>
    <w:rsid w:val="00693E94"/>
    <w:rsid w:val="00693F66"/>
    <w:rsid w:val="0069444D"/>
    <w:rsid w:val="00694DF1"/>
    <w:rsid w:val="006953CA"/>
    <w:rsid w:val="00696A76"/>
    <w:rsid w:val="00697A23"/>
    <w:rsid w:val="006A010B"/>
    <w:rsid w:val="006A0808"/>
    <w:rsid w:val="006A0906"/>
    <w:rsid w:val="006A0A56"/>
    <w:rsid w:val="006A1B5F"/>
    <w:rsid w:val="006A37CE"/>
    <w:rsid w:val="006A3A35"/>
    <w:rsid w:val="006A3D20"/>
    <w:rsid w:val="006A5056"/>
    <w:rsid w:val="006A526F"/>
    <w:rsid w:val="006A53E4"/>
    <w:rsid w:val="006A554F"/>
    <w:rsid w:val="006A5C5C"/>
    <w:rsid w:val="006A5FA3"/>
    <w:rsid w:val="006B10BA"/>
    <w:rsid w:val="006B135D"/>
    <w:rsid w:val="006B17A5"/>
    <w:rsid w:val="006B2B40"/>
    <w:rsid w:val="006B4096"/>
    <w:rsid w:val="006B4B17"/>
    <w:rsid w:val="006B4BAB"/>
    <w:rsid w:val="006B4CCE"/>
    <w:rsid w:val="006B5B5C"/>
    <w:rsid w:val="006B5F72"/>
    <w:rsid w:val="006B60E7"/>
    <w:rsid w:val="006B67FF"/>
    <w:rsid w:val="006B75F2"/>
    <w:rsid w:val="006C0DAA"/>
    <w:rsid w:val="006C10B7"/>
    <w:rsid w:val="006C11EC"/>
    <w:rsid w:val="006C124F"/>
    <w:rsid w:val="006C1B7A"/>
    <w:rsid w:val="006C2273"/>
    <w:rsid w:val="006C2A9D"/>
    <w:rsid w:val="006C2D1E"/>
    <w:rsid w:val="006C2DDA"/>
    <w:rsid w:val="006C390B"/>
    <w:rsid w:val="006C5681"/>
    <w:rsid w:val="006C58B3"/>
    <w:rsid w:val="006C61B9"/>
    <w:rsid w:val="006C651C"/>
    <w:rsid w:val="006C7421"/>
    <w:rsid w:val="006D1D79"/>
    <w:rsid w:val="006D1D91"/>
    <w:rsid w:val="006D240C"/>
    <w:rsid w:val="006D402B"/>
    <w:rsid w:val="006D470C"/>
    <w:rsid w:val="006D4DDA"/>
    <w:rsid w:val="006D75D3"/>
    <w:rsid w:val="006E1088"/>
    <w:rsid w:val="006E123B"/>
    <w:rsid w:val="006E1D52"/>
    <w:rsid w:val="006E2DEB"/>
    <w:rsid w:val="006E42D3"/>
    <w:rsid w:val="006E45AA"/>
    <w:rsid w:val="006E4B16"/>
    <w:rsid w:val="006E4C31"/>
    <w:rsid w:val="006E51E6"/>
    <w:rsid w:val="006E6139"/>
    <w:rsid w:val="006E6397"/>
    <w:rsid w:val="006E6FAB"/>
    <w:rsid w:val="006E77A1"/>
    <w:rsid w:val="006E7ED0"/>
    <w:rsid w:val="006F0C9C"/>
    <w:rsid w:val="006F10D0"/>
    <w:rsid w:val="006F1427"/>
    <w:rsid w:val="006F144E"/>
    <w:rsid w:val="006F19A3"/>
    <w:rsid w:val="006F23D0"/>
    <w:rsid w:val="006F452D"/>
    <w:rsid w:val="006F4D09"/>
    <w:rsid w:val="006F536D"/>
    <w:rsid w:val="006F5423"/>
    <w:rsid w:val="006F56B5"/>
    <w:rsid w:val="006F5BD5"/>
    <w:rsid w:val="006F7343"/>
    <w:rsid w:val="00700E31"/>
    <w:rsid w:val="00701BA0"/>
    <w:rsid w:val="0070285C"/>
    <w:rsid w:val="00702A55"/>
    <w:rsid w:val="00703105"/>
    <w:rsid w:val="007034D8"/>
    <w:rsid w:val="00703EBF"/>
    <w:rsid w:val="007055BA"/>
    <w:rsid w:val="007066EB"/>
    <w:rsid w:val="00707D23"/>
    <w:rsid w:val="007102A9"/>
    <w:rsid w:val="007116A0"/>
    <w:rsid w:val="007130B3"/>
    <w:rsid w:val="0071538F"/>
    <w:rsid w:val="00715A9B"/>
    <w:rsid w:val="00715C13"/>
    <w:rsid w:val="0071640C"/>
    <w:rsid w:val="00716F9F"/>
    <w:rsid w:val="00717A46"/>
    <w:rsid w:val="00717D06"/>
    <w:rsid w:val="007200B8"/>
    <w:rsid w:val="00720B56"/>
    <w:rsid w:val="00721177"/>
    <w:rsid w:val="0072148A"/>
    <w:rsid w:val="007214B8"/>
    <w:rsid w:val="007215E3"/>
    <w:rsid w:val="00722588"/>
    <w:rsid w:val="00722907"/>
    <w:rsid w:val="007239C6"/>
    <w:rsid w:val="00723D96"/>
    <w:rsid w:val="00723F5E"/>
    <w:rsid w:val="00724177"/>
    <w:rsid w:val="00724785"/>
    <w:rsid w:val="00724E51"/>
    <w:rsid w:val="00724EE3"/>
    <w:rsid w:val="00725B77"/>
    <w:rsid w:val="00726F7A"/>
    <w:rsid w:val="00726FC1"/>
    <w:rsid w:val="0073050C"/>
    <w:rsid w:val="00730655"/>
    <w:rsid w:val="007320B3"/>
    <w:rsid w:val="00732456"/>
    <w:rsid w:val="0073355E"/>
    <w:rsid w:val="007342C9"/>
    <w:rsid w:val="00734A58"/>
    <w:rsid w:val="007356CE"/>
    <w:rsid w:val="00735A98"/>
    <w:rsid w:val="007360D1"/>
    <w:rsid w:val="007364CA"/>
    <w:rsid w:val="00736E29"/>
    <w:rsid w:val="00737B7F"/>
    <w:rsid w:val="00737E99"/>
    <w:rsid w:val="00737F8B"/>
    <w:rsid w:val="007407E3"/>
    <w:rsid w:val="00741E4D"/>
    <w:rsid w:val="007422D7"/>
    <w:rsid w:val="00742454"/>
    <w:rsid w:val="00742AF4"/>
    <w:rsid w:val="00742DF8"/>
    <w:rsid w:val="00743EA4"/>
    <w:rsid w:val="00744887"/>
    <w:rsid w:val="007463B0"/>
    <w:rsid w:val="0074646A"/>
    <w:rsid w:val="00746488"/>
    <w:rsid w:val="00746C8C"/>
    <w:rsid w:val="00747FC4"/>
    <w:rsid w:val="0075086F"/>
    <w:rsid w:val="00750963"/>
    <w:rsid w:val="00750C02"/>
    <w:rsid w:val="00752D16"/>
    <w:rsid w:val="00752E7E"/>
    <w:rsid w:val="0075353F"/>
    <w:rsid w:val="007535E4"/>
    <w:rsid w:val="00753A20"/>
    <w:rsid w:val="007547C8"/>
    <w:rsid w:val="007547D8"/>
    <w:rsid w:val="0075495D"/>
    <w:rsid w:val="00754D70"/>
    <w:rsid w:val="007556C3"/>
    <w:rsid w:val="00755E78"/>
    <w:rsid w:val="0075689F"/>
    <w:rsid w:val="00756D2F"/>
    <w:rsid w:val="00756D58"/>
    <w:rsid w:val="00757216"/>
    <w:rsid w:val="007572E0"/>
    <w:rsid w:val="007577B9"/>
    <w:rsid w:val="00757AED"/>
    <w:rsid w:val="0076027C"/>
    <w:rsid w:val="00761401"/>
    <w:rsid w:val="007628B2"/>
    <w:rsid w:val="0076290A"/>
    <w:rsid w:val="00763383"/>
    <w:rsid w:val="0076429A"/>
    <w:rsid w:val="00765B62"/>
    <w:rsid w:val="00765D12"/>
    <w:rsid w:val="0076717A"/>
    <w:rsid w:val="00770512"/>
    <w:rsid w:val="00770777"/>
    <w:rsid w:val="00770CA7"/>
    <w:rsid w:val="00770D5E"/>
    <w:rsid w:val="0077145B"/>
    <w:rsid w:val="007719AB"/>
    <w:rsid w:val="00771EC6"/>
    <w:rsid w:val="007723A1"/>
    <w:rsid w:val="00772497"/>
    <w:rsid w:val="00773354"/>
    <w:rsid w:val="007736AE"/>
    <w:rsid w:val="00774D2F"/>
    <w:rsid w:val="00775D48"/>
    <w:rsid w:val="0077687A"/>
    <w:rsid w:val="00777237"/>
    <w:rsid w:val="00777F50"/>
    <w:rsid w:val="00777FAE"/>
    <w:rsid w:val="007803D1"/>
    <w:rsid w:val="007803E5"/>
    <w:rsid w:val="00780DC3"/>
    <w:rsid w:val="0078163B"/>
    <w:rsid w:val="00781947"/>
    <w:rsid w:val="00781B40"/>
    <w:rsid w:val="00782C2E"/>
    <w:rsid w:val="00782E5B"/>
    <w:rsid w:val="007833A4"/>
    <w:rsid w:val="00783A4A"/>
    <w:rsid w:val="00783DE4"/>
    <w:rsid w:val="00784019"/>
    <w:rsid w:val="00784275"/>
    <w:rsid w:val="0078429A"/>
    <w:rsid w:val="00784C7B"/>
    <w:rsid w:val="00784EEC"/>
    <w:rsid w:val="00787301"/>
    <w:rsid w:val="007873AE"/>
    <w:rsid w:val="00790148"/>
    <w:rsid w:val="00790BFE"/>
    <w:rsid w:val="00791007"/>
    <w:rsid w:val="00791147"/>
    <w:rsid w:val="00794B7B"/>
    <w:rsid w:val="0079519D"/>
    <w:rsid w:val="00795F53"/>
    <w:rsid w:val="0079608B"/>
    <w:rsid w:val="007968E6"/>
    <w:rsid w:val="00796CF0"/>
    <w:rsid w:val="007A008F"/>
    <w:rsid w:val="007A0952"/>
    <w:rsid w:val="007A0B0D"/>
    <w:rsid w:val="007A0D79"/>
    <w:rsid w:val="007A1CF1"/>
    <w:rsid w:val="007A1EF2"/>
    <w:rsid w:val="007A2225"/>
    <w:rsid w:val="007A247E"/>
    <w:rsid w:val="007A2FC7"/>
    <w:rsid w:val="007A325F"/>
    <w:rsid w:val="007A43F6"/>
    <w:rsid w:val="007A453A"/>
    <w:rsid w:val="007A5761"/>
    <w:rsid w:val="007A59FE"/>
    <w:rsid w:val="007A65F1"/>
    <w:rsid w:val="007A6E27"/>
    <w:rsid w:val="007B0EF9"/>
    <w:rsid w:val="007B2437"/>
    <w:rsid w:val="007B29A8"/>
    <w:rsid w:val="007B2AFD"/>
    <w:rsid w:val="007B43F1"/>
    <w:rsid w:val="007B4FFD"/>
    <w:rsid w:val="007B5FEB"/>
    <w:rsid w:val="007B675F"/>
    <w:rsid w:val="007B6C6E"/>
    <w:rsid w:val="007C09AA"/>
    <w:rsid w:val="007C0EBB"/>
    <w:rsid w:val="007C13E4"/>
    <w:rsid w:val="007C1C25"/>
    <w:rsid w:val="007C2A6D"/>
    <w:rsid w:val="007C32F0"/>
    <w:rsid w:val="007C3661"/>
    <w:rsid w:val="007C3D8A"/>
    <w:rsid w:val="007C4583"/>
    <w:rsid w:val="007C4667"/>
    <w:rsid w:val="007D196B"/>
    <w:rsid w:val="007D1BDC"/>
    <w:rsid w:val="007D1FA1"/>
    <w:rsid w:val="007D24FB"/>
    <w:rsid w:val="007D2ADF"/>
    <w:rsid w:val="007D2F07"/>
    <w:rsid w:val="007D333E"/>
    <w:rsid w:val="007D5BEC"/>
    <w:rsid w:val="007D6673"/>
    <w:rsid w:val="007D6CD8"/>
    <w:rsid w:val="007D6D88"/>
    <w:rsid w:val="007D6ED0"/>
    <w:rsid w:val="007D77E5"/>
    <w:rsid w:val="007D7F19"/>
    <w:rsid w:val="007E05B7"/>
    <w:rsid w:val="007E1DDA"/>
    <w:rsid w:val="007E229E"/>
    <w:rsid w:val="007E23AA"/>
    <w:rsid w:val="007E4346"/>
    <w:rsid w:val="007E56BE"/>
    <w:rsid w:val="007E584F"/>
    <w:rsid w:val="007E5E0D"/>
    <w:rsid w:val="007E75AC"/>
    <w:rsid w:val="007E7A48"/>
    <w:rsid w:val="007F0A01"/>
    <w:rsid w:val="007F0DB1"/>
    <w:rsid w:val="007F392E"/>
    <w:rsid w:val="007F39AB"/>
    <w:rsid w:val="007F511D"/>
    <w:rsid w:val="007F59AB"/>
    <w:rsid w:val="007F5A1B"/>
    <w:rsid w:val="007F622D"/>
    <w:rsid w:val="007F656F"/>
    <w:rsid w:val="007F6E28"/>
    <w:rsid w:val="007F7015"/>
    <w:rsid w:val="00800600"/>
    <w:rsid w:val="00800FF7"/>
    <w:rsid w:val="00801251"/>
    <w:rsid w:val="0080203E"/>
    <w:rsid w:val="008036E9"/>
    <w:rsid w:val="00803E92"/>
    <w:rsid w:val="0080432B"/>
    <w:rsid w:val="00804386"/>
    <w:rsid w:val="0080474C"/>
    <w:rsid w:val="00804886"/>
    <w:rsid w:val="00805467"/>
    <w:rsid w:val="00805B2C"/>
    <w:rsid w:val="008069AF"/>
    <w:rsid w:val="00806BAD"/>
    <w:rsid w:val="00810FFE"/>
    <w:rsid w:val="008112F4"/>
    <w:rsid w:val="00812357"/>
    <w:rsid w:val="00812ECC"/>
    <w:rsid w:val="0081407E"/>
    <w:rsid w:val="00814745"/>
    <w:rsid w:val="00815366"/>
    <w:rsid w:val="008155F5"/>
    <w:rsid w:val="0081638B"/>
    <w:rsid w:val="00817FCB"/>
    <w:rsid w:val="008205AB"/>
    <w:rsid w:val="008206EE"/>
    <w:rsid w:val="008206FD"/>
    <w:rsid w:val="00820DE0"/>
    <w:rsid w:val="00820FEB"/>
    <w:rsid w:val="008218E4"/>
    <w:rsid w:val="00821CE1"/>
    <w:rsid w:val="008220AA"/>
    <w:rsid w:val="008220BB"/>
    <w:rsid w:val="00822CFE"/>
    <w:rsid w:val="00823884"/>
    <w:rsid w:val="00823ACD"/>
    <w:rsid w:val="00823F1F"/>
    <w:rsid w:val="0082425D"/>
    <w:rsid w:val="0082457F"/>
    <w:rsid w:val="00824D69"/>
    <w:rsid w:val="00825542"/>
    <w:rsid w:val="008256C6"/>
    <w:rsid w:val="00826348"/>
    <w:rsid w:val="00826387"/>
    <w:rsid w:val="00826C54"/>
    <w:rsid w:val="008272FA"/>
    <w:rsid w:val="00827C92"/>
    <w:rsid w:val="00830C8D"/>
    <w:rsid w:val="008310D8"/>
    <w:rsid w:val="00831548"/>
    <w:rsid w:val="008317FF"/>
    <w:rsid w:val="008330DB"/>
    <w:rsid w:val="00834FE0"/>
    <w:rsid w:val="0083520D"/>
    <w:rsid w:val="008354C9"/>
    <w:rsid w:val="00836153"/>
    <w:rsid w:val="00836A29"/>
    <w:rsid w:val="00837C7D"/>
    <w:rsid w:val="0084020E"/>
    <w:rsid w:val="00840488"/>
    <w:rsid w:val="00840522"/>
    <w:rsid w:val="00840A63"/>
    <w:rsid w:val="00840EC5"/>
    <w:rsid w:val="00840F59"/>
    <w:rsid w:val="00841DF0"/>
    <w:rsid w:val="00841F8C"/>
    <w:rsid w:val="00842797"/>
    <w:rsid w:val="008438E6"/>
    <w:rsid w:val="00843EC1"/>
    <w:rsid w:val="00844417"/>
    <w:rsid w:val="00844BDC"/>
    <w:rsid w:val="008458D4"/>
    <w:rsid w:val="00845A09"/>
    <w:rsid w:val="0084745D"/>
    <w:rsid w:val="008507C3"/>
    <w:rsid w:val="008509DF"/>
    <w:rsid w:val="00850F8B"/>
    <w:rsid w:val="00851F20"/>
    <w:rsid w:val="00852AFA"/>
    <w:rsid w:val="00853EDA"/>
    <w:rsid w:val="008542CB"/>
    <w:rsid w:val="008549A9"/>
    <w:rsid w:val="00855084"/>
    <w:rsid w:val="00855FD1"/>
    <w:rsid w:val="00857167"/>
    <w:rsid w:val="00860262"/>
    <w:rsid w:val="00860927"/>
    <w:rsid w:val="00860E30"/>
    <w:rsid w:val="00861081"/>
    <w:rsid w:val="00861138"/>
    <w:rsid w:val="008616DA"/>
    <w:rsid w:val="00863558"/>
    <w:rsid w:val="00863D87"/>
    <w:rsid w:val="008642E4"/>
    <w:rsid w:val="00864FB1"/>
    <w:rsid w:val="008657E0"/>
    <w:rsid w:val="0086591D"/>
    <w:rsid w:val="00865FB4"/>
    <w:rsid w:val="00866758"/>
    <w:rsid w:val="0086712A"/>
    <w:rsid w:val="00867E30"/>
    <w:rsid w:val="00870072"/>
    <w:rsid w:val="00870D55"/>
    <w:rsid w:val="008710B0"/>
    <w:rsid w:val="008739B8"/>
    <w:rsid w:val="00874785"/>
    <w:rsid w:val="008748AA"/>
    <w:rsid w:val="00874E0E"/>
    <w:rsid w:val="0087548C"/>
    <w:rsid w:val="00875CCF"/>
    <w:rsid w:val="008772B4"/>
    <w:rsid w:val="0087797C"/>
    <w:rsid w:val="00881634"/>
    <w:rsid w:val="008816ED"/>
    <w:rsid w:val="00883607"/>
    <w:rsid w:val="008840D1"/>
    <w:rsid w:val="008841A2"/>
    <w:rsid w:val="008856FC"/>
    <w:rsid w:val="00885A78"/>
    <w:rsid w:val="00886A1F"/>
    <w:rsid w:val="008870B2"/>
    <w:rsid w:val="00887722"/>
    <w:rsid w:val="00887815"/>
    <w:rsid w:val="00890C75"/>
    <w:rsid w:val="00891317"/>
    <w:rsid w:val="008915B4"/>
    <w:rsid w:val="008920C2"/>
    <w:rsid w:val="00892CB2"/>
    <w:rsid w:val="0089366F"/>
    <w:rsid w:val="00893D4C"/>
    <w:rsid w:val="0089423D"/>
    <w:rsid w:val="00894586"/>
    <w:rsid w:val="008948FC"/>
    <w:rsid w:val="00894A47"/>
    <w:rsid w:val="008957FD"/>
    <w:rsid w:val="008968E0"/>
    <w:rsid w:val="008A07B9"/>
    <w:rsid w:val="008A0C5A"/>
    <w:rsid w:val="008A29CB"/>
    <w:rsid w:val="008A3627"/>
    <w:rsid w:val="008A3B66"/>
    <w:rsid w:val="008A4B20"/>
    <w:rsid w:val="008A51DD"/>
    <w:rsid w:val="008A5E58"/>
    <w:rsid w:val="008A61F8"/>
    <w:rsid w:val="008A6FA9"/>
    <w:rsid w:val="008A7240"/>
    <w:rsid w:val="008A77F4"/>
    <w:rsid w:val="008A7FC1"/>
    <w:rsid w:val="008B01E6"/>
    <w:rsid w:val="008B14CE"/>
    <w:rsid w:val="008B1CDA"/>
    <w:rsid w:val="008B2B75"/>
    <w:rsid w:val="008B2D2E"/>
    <w:rsid w:val="008B2FC3"/>
    <w:rsid w:val="008B307F"/>
    <w:rsid w:val="008B358B"/>
    <w:rsid w:val="008B3793"/>
    <w:rsid w:val="008B3B92"/>
    <w:rsid w:val="008B3D0E"/>
    <w:rsid w:val="008B463F"/>
    <w:rsid w:val="008B5108"/>
    <w:rsid w:val="008B5321"/>
    <w:rsid w:val="008B5A1B"/>
    <w:rsid w:val="008B7AEE"/>
    <w:rsid w:val="008C02CA"/>
    <w:rsid w:val="008C0349"/>
    <w:rsid w:val="008C07F8"/>
    <w:rsid w:val="008C2908"/>
    <w:rsid w:val="008C35D0"/>
    <w:rsid w:val="008C3802"/>
    <w:rsid w:val="008C4184"/>
    <w:rsid w:val="008C529A"/>
    <w:rsid w:val="008C57C7"/>
    <w:rsid w:val="008C5841"/>
    <w:rsid w:val="008C620C"/>
    <w:rsid w:val="008C6C03"/>
    <w:rsid w:val="008C6C7D"/>
    <w:rsid w:val="008C74E6"/>
    <w:rsid w:val="008D227C"/>
    <w:rsid w:val="008D256B"/>
    <w:rsid w:val="008D38F8"/>
    <w:rsid w:val="008D3F0B"/>
    <w:rsid w:val="008D3FFE"/>
    <w:rsid w:val="008D4A89"/>
    <w:rsid w:val="008D525F"/>
    <w:rsid w:val="008D5352"/>
    <w:rsid w:val="008D563F"/>
    <w:rsid w:val="008D5C2D"/>
    <w:rsid w:val="008D648B"/>
    <w:rsid w:val="008D7332"/>
    <w:rsid w:val="008D783B"/>
    <w:rsid w:val="008E0028"/>
    <w:rsid w:val="008E02D3"/>
    <w:rsid w:val="008E10F8"/>
    <w:rsid w:val="008E14DC"/>
    <w:rsid w:val="008E1FFB"/>
    <w:rsid w:val="008E2A49"/>
    <w:rsid w:val="008E3AF1"/>
    <w:rsid w:val="008E3F45"/>
    <w:rsid w:val="008E5544"/>
    <w:rsid w:val="008E59A4"/>
    <w:rsid w:val="008E5D60"/>
    <w:rsid w:val="008E63D4"/>
    <w:rsid w:val="008E6DB5"/>
    <w:rsid w:val="008E703A"/>
    <w:rsid w:val="008E7687"/>
    <w:rsid w:val="008E778C"/>
    <w:rsid w:val="008F0FE0"/>
    <w:rsid w:val="008F4334"/>
    <w:rsid w:val="008F4BCF"/>
    <w:rsid w:val="008F4E24"/>
    <w:rsid w:val="008F54EF"/>
    <w:rsid w:val="008F6020"/>
    <w:rsid w:val="008F7374"/>
    <w:rsid w:val="008F7E16"/>
    <w:rsid w:val="00900019"/>
    <w:rsid w:val="0090040E"/>
    <w:rsid w:val="00900431"/>
    <w:rsid w:val="0090217F"/>
    <w:rsid w:val="009021D6"/>
    <w:rsid w:val="00902C6A"/>
    <w:rsid w:val="00902D60"/>
    <w:rsid w:val="009035A6"/>
    <w:rsid w:val="00905E4C"/>
    <w:rsid w:val="00906235"/>
    <w:rsid w:val="00907693"/>
    <w:rsid w:val="0090770F"/>
    <w:rsid w:val="00910416"/>
    <w:rsid w:val="0091041D"/>
    <w:rsid w:val="0091148F"/>
    <w:rsid w:val="00912E36"/>
    <w:rsid w:val="009131AE"/>
    <w:rsid w:val="009145F9"/>
    <w:rsid w:val="00914A2F"/>
    <w:rsid w:val="00914A86"/>
    <w:rsid w:val="00914CB6"/>
    <w:rsid w:val="00914F3E"/>
    <w:rsid w:val="009170EE"/>
    <w:rsid w:val="0091718D"/>
    <w:rsid w:val="00920A93"/>
    <w:rsid w:val="00920FF1"/>
    <w:rsid w:val="0092166A"/>
    <w:rsid w:val="00922565"/>
    <w:rsid w:val="00923E3C"/>
    <w:rsid w:val="00924386"/>
    <w:rsid w:val="00924A6D"/>
    <w:rsid w:val="0092535F"/>
    <w:rsid w:val="00925511"/>
    <w:rsid w:val="0092592F"/>
    <w:rsid w:val="00925F04"/>
    <w:rsid w:val="00926485"/>
    <w:rsid w:val="0092700E"/>
    <w:rsid w:val="009300F1"/>
    <w:rsid w:val="0093014C"/>
    <w:rsid w:val="0093029C"/>
    <w:rsid w:val="00930575"/>
    <w:rsid w:val="00930EE7"/>
    <w:rsid w:val="00930FF6"/>
    <w:rsid w:val="009311C3"/>
    <w:rsid w:val="009333A7"/>
    <w:rsid w:val="00934DB4"/>
    <w:rsid w:val="00934FE1"/>
    <w:rsid w:val="0093630E"/>
    <w:rsid w:val="00936C62"/>
    <w:rsid w:val="00936EC5"/>
    <w:rsid w:val="0093756E"/>
    <w:rsid w:val="00941824"/>
    <w:rsid w:val="0094212A"/>
    <w:rsid w:val="009423FD"/>
    <w:rsid w:val="00942B17"/>
    <w:rsid w:val="009439A1"/>
    <w:rsid w:val="009444BE"/>
    <w:rsid w:val="00945B59"/>
    <w:rsid w:val="00945E86"/>
    <w:rsid w:val="009461F8"/>
    <w:rsid w:val="009465AB"/>
    <w:rsid w:val="00946CA7"/>
    <w:rsid w:val="0094779C"/>
    <w:rsid w:val="009477E2"/>
    <w:rsid w:val="009503D8"/>
    <w:rsid w:val="00950CE2"/>
    <w:rsid w:val="0095292F"/>
    <w:rsid w:val="009533A9"/>
    <w:rsid w:val="00953846"/>
    <w:rsid w:val="00953FB9"/>
    <w:rsid w:val="00955525"/>
    <w:rsid w:val="00956A07"/>
    <w:rsid w:val="00956AC8"/>
    <w:rsid w:val="0095798A"/>
    <w:rsid w:val="00957CB2"/>
    <w:rsid w:val="00960B19"/>
    <w:rsid w:val="00960C97"/>
    <w:rsid w:val="009626CD"/>
    <w:rsid w:val="009629B3"/>
    <w:rsid w:val="00963135"/>
    <w:rsid w:val="009631D6"/>
    <w:rsid w:val="009634FD"/>
    <w:rsid w:val="0096362A"/>
    <w:rsid w:val="009637E6"/>
    <w:rsid w:val="009645CF"/>
    <w:rsid w:val="00964834"/>
    <w:rsid w:val="00965963"/>
    <w:rsid w:val="009670B9"/>
    <w:rsid w:val="0096736C"/>
    <w:rsid w:val="00967B8E"/>
    <w:rsid w:val="0097094B"/>
    <w:rsid w:val="00970EA4"/>
    <w:rsid w:val="009718A0"/>
    <w:rsid w:val="00971BCE"/>
    <w:rsid w:val="0097241F"/>
    <w:rsid w:val="009737AF"/>
    <w:rsid w:val="00973C62"/>
    <w:rsid w:val="00974A71"/>
    <w:rsid w:val="00974F9D"/>
    <w:rsid w:val="00975234"/>
    <w:rsid w:val="009759FE"/>
    <w:rsid w:val="00977059"/>
    <w:rsid w:val="00980420"/>
    <w:rsid w:val="009805A2"/>
    <w:rsid w:val="00981154"/>
    <w:rsid w:val="00984CCD"/>
    <w:rsid w:val="009856CF"/>
    <w:rsid w:val="0098620C"/>
    <w:rsid w:val="00986722"/>
    <w:rsid w:val="00986728"/>
    <w:rsid w:val="00986E05"/>
    <w:rsid w:val="0098734A"/>
    <w:rsid w:val="00987C4C"/>
    <w:rsid w:val="00987F8C"/>
    <w:rsid w:val="009909ED"/>
    <w:rsid w:val="00990C0D"/>
    <w:rsid w:val="009911C5"/>
    <w:rsid w:val="0099299F"/>
    <w:rsid w:val="00992D25"/>
    <w:rsid w:val="00993184"/>
    <w:rsid w:val="009939D6"/>
    <w:rsid w:val="00993A68"/>
    <w:rsid w:val="00995CDB"/>
    <w:rsid w:val="0099660E"/>
    <w:rsid w:val="00997264"/>
    <w:rsid w:val="009978F1"/>
    <w:rsid w:val="009A4528"/>
    <w:rsid w:val="009A47DC"/>
    <w:rsid w:val="009A4E1B"/>
    <w:rsid w:val="009A7290"/>
    <w:rsid w:val="009A7CA0"/>
    <w:rsid w:val="009B03F8"/>
    <w:rsid w:val="009B03FD"/>
    <w:rsid w:val="009B0BCD"/>
    <w:rsid w:val="009B0F57"/>
    <w:rsid w:val="009B12DF"/>
    <w:rsid w:val="009B12F1"/>
    <w:rsid w:val="009B19D0"/>
    <w:rsid w:val="009B1B29"/>
    <w:rsid w:val="009B4493"/>
    <w:rsid w:val="009B4D79"/>
    <w:rsid w:val="009B6EF8"/>
    <w:rsid w:val="009B72C9"/>
    <w:rsid w:val="009B7528"/>
    <w:rsid w:val="009B788E"/>
    <w:rsid w:val="009B78DF"/>
    <w:rsid w:val="009C08B8"/>
    <w:rsid w:val="009C094D"/>
    <w:rsid w:val="009C0C09"/>
    <w:rsid w:val="009C0F1B"/>
    <w:rsid w:val="009C1117"/>
    <w:rsid w:val="009C1141"/>
    <w:rsid w:val="009C14D5"/>
    <w:rsid w:val="009C19D2"/>
    <w:rsid w:val="009C1B4D"/>
    <w:rsid w:val="009C1BE5"/>
    <w:rsid w:val="009C2115"/>
    <w:rsid w:val="009C26BE"/>
    <w:rsid w:val="009C2998"/>
    <w:rsid w:val="009C3051"/>
    <w:rsid w:val="009C3F59"/>
    <w:rsid w:val="009C4130"/>
    <w:rsid w:val="009C5027"/>
    <w:rsid w:val="009C5754"/>
    <w:rsid w:val="009C5885"/>
    <w:rsid w:val="009C5E5B"/>
    <w:rsid w:val="009C5ECC"/>
    <w:rsid w:val="009C6A6F"/>
    <w:rsid w:val="009D00B3"/>
    <w:rsid w:val="009D0115"/>
    <w:rsid w:val="009D0308"/>
    <w:rsid w:val="009D0527"/>
    <w:rsid w:val="009D0A68"/>
    <w:rsid w:val="009D0F30"/>
    <w:rsid w:val="009D1806"/>
    <w:rsid w:val="009D1874"/>
    <w:rsid w:val="009D18AD"/>
    <w:rsid w:val="009D1D5A"/>
    <w:rsid w:val="009D24FC"/>
    <w:rsid w:val="009D30E2"/>
    <w:rsid w:val="009D5625"/>
    <w:rsid w:val="009D6AED"/>
    <w:rsid w:val="009D7A96"/>
    <w:rsid w:val="009D7E38"/>
    <w:rsid w:val="009E043D"/>
    <w:rsid w:val="009E0B21"/>
    <w:rsid w:val="009E15E0"/>
    <w:rsid w:val="009E19B7"/>
    <w:rsid w:val="009E1A14"/>
    <w:rsid w:val="009E1B6D"/>
    <w:rsid w:val="009E237A"/>
    <w:rsid w:val="009E26F0"/>
    <w:rsid w:val="009E363D"/>
    <w:rsid w:val="009E37B3"/>
    <w:rsid w:val="009E39F2"/>
    <w:rsid w:val="009E3D9E"/>
    <w:rsid w:val="009E3E28"/>
    <w:rsid w:val="009E4633"/>
    <w:rsid w:val="009E4C97"/>
    <w:rsid w:val="009E5F8B"/>
    <w:rsid w:val="009E6F62"/>
    <w:rsid w:val="009E71F0"/>
    <w:rsid w:val="009E7D6F"/>
    <w:rsid w:val="009E7EAD"/>
    <w:rsid w:val="009F09C3"/>
    <w:rsid w:val="009F15CE"/>
    <w:rsid w:val="009F16E4"/>
    <w:rsid w:val="009F175A"/>
    <w:rsid w:val="009F2181"/>
    <w:rsid w:val="009F2449"/>
    <w:rsid w:val="009F2B16"/>
    <w:rsid w:val="009F2EFE"/>
    <w:rsid w:val="009F3125"/>
    <w:rsid w:val="009F3768"/>
    <w:rsid w:val="009F561D"/>
    <w:rsid w:val="009F5D46"/>
    <w:rsid w:val="009F752E"/>
    <w:rsid w:val="009F7C23"/>
    <w:rsid w:val="00A0034C"/>
    <w:rsid w:val="00A007D5"/>
    <w:rsid w:val="00A03146"/>
    <w:rsid w:val="00A03BFA"/>
    <w:rsid w:val="00A04BB2"/>
    <w:rsid w:val="00A0504C"/>
    <w:rsid w:val="00A05619"/>
    <w:rsid w:val="00A06BA4"/>
    <w:rsid w:val="00A078F3"/>
    <w:rsid w:val="00A11624"/>
    <w:rsid w:val="00A11C09"/>
    <w:rsid w:val="00A11EB0"/>
    <w:rsid w:val="00A11F18"/>
    <w:rsid w:val="00A1214E"/>
    <w:rsid w:val="00A1252A"/>
    <w:rsid w:val="00A12CC3"/>
    <w:rsid w:val="00A12F3C"/>
    <w:rsid w:val="00A13091"/>
    <w:rsid w:val="00A1312D"/>
    <w:rsid w:val="00A1312E"/>
    <w:rsid w:val="00A13239"/>
    <w:rsid w:val="00A13DF4"/>
    <w:rsid w:val="00A14801"/>
    <w:rsid w:val="00A15063"/>
    <w:rsid w:val="00A15E83"/>
    <w:rsid w:val="00A15E88"/>
    <w:rsid w:val="00A167B1"/>
    <w:rsid w:val="00A17831"/>
    <w:rsid w:val="00A17EEE"/>
    <w:rsid w:val="00A20D4B"/>
    <w:rsid w:val="00A21299"/>
    <w:rsid w:val="00A21641"/>
    <w:rsid w:val="00A229DD"/>
    <w:rsid w:val="00A231A3"/>
    <w:rsid w:val="00A234A2"/>
    <w:rsid w:val="00A24241"/>
    <w:rsid w:val="00A24261"/>
    <w:rsid w:val="00A24A77"/>
    <w:rsid w:val="00A24E18"/>
    <w:rsid w:val="00A24F94"/>
    <w:rsid w:val="00A2669F"/>
    <w:rsid w:val="00A26CCA"/>
    <w:rsid w:val="00A273C8"/>
    <w:rsid w:val="00A27853"/>
    <w:rsid w:val="00A2786D"/>
    <w:rsid w:val="00A3013C"/>
    <w:rsid w:val="00A303F2"/>
    <w:rsid w:val="00A31BB5"/>
    <w:rsid w:val="00A33825"/>
    <w:rsid w:val="00A34114"/>
    <w:rsid w:val="00A34A32"/>
    <w:rsid w:val="00A34EB9"/>
    <w:rsid w:val="00A36E84"/>
    <w:rsid w:val="00A370AC"/>
    <w:rsid w:val="00A376D0"/>
    <w:rsid w:val="00A3787C"/>
    <w:rsid w:val="00A40EF3"/>
    <w:rsid w:val="00A41606"/>
    <w:rsid w:val="00A42760"/>
    <w:rsid w:val="00A4352E"/>
    <w:rsid w:val="00A4399A"/>
    <w:rsid w:val="00A45731"/>
    <w:rsid w:val="00A45E43"/>
    <w:rsid w:val="00A46CC2"/>
    <w:rsid w:val="00A47421"/>
    <w:rsid w:val="00A47A21"/>
    <w:rsid w:val="00A47A5C"/>
    <w:rsid w:val="00A47BF6"/>
    <w:rsid w:val="00A47DDE"/>
    <w:rsid w:val="00A50060"/>
    <w:rsid w:val="00A506B3"/>
    <w:rsid w:val="00A507D1"/>
    <w:rsid w:val="00A50A29"/>
    <w:rsid w:val="00A514B8"/>
    <w:rsid w:val="00A5337A"/>
    <w:rsid w:val="00A53656"/>
    <w:rsid w:val="00A5508B"/>
    <w:rsid w:val="00A56120"/>
    <w:rsid w:val="00A5615E"/>
    <w:rsid w:val="00A578A9"/>
    <w:rsid w:val="00A578AD"/>
    <w:rsid w:val="00A57B56"/>
    <w:rsid w:val="00A57C78"/>
    <w:rsid w:val="00A61707"/>
    <w:rsid w:val="00A61962"/>
    <w:rsid w:val="00A6198E"/>
    <w:rsid w:val="00A61C36"/>
    <w:rsid w:val="00A61CDF"/>
    <w:rsid w:val="00A62D3D"/>
    <w:rsid w:val="00A63947"/>
    <w:rsid w:val="00A64121"/>
    <w:rsid w:val="00A65442"/>
    <w:rsid w:val="00A655DA"/>
    <w:rsid w:val="00A65D52"/>
    <w:rsid w:val="00A66DE4"/>
    <w:rsid w:val="00A66FFB"/>
    <w:rsid w:val="00A7086A"/>
    <w:rsid w:val="00A71433"/>
    <w:rsid w:val="00A71979"/>
    <w:rsid w:val="00A72330"/>
    <w:rsid w:val="00A724C3"/>
    <w:rsid w:val="00A72B70"/>
    <w:rsid w:val="00A73124"/>
    <w:rsid w:val="00A738B3"/>
    <w:rsid w:val="00A73C29"/>
    <w:rsid w:val="00A7448F"/>
    <w:rsid w:val="00A74521"/>
    <w:rsid w:val="00A74E27"/>
    <w:rsid w:val="00A752CF"/>
    <w:rsid w:val="00A76007"/>
    <w:rsid w:val="00A764A7"/>
    <w:rsid w:val="00A76FBA"/>
    <w:rsid w:val="00A77039"/>
    <w:rsid w:val="00A77354"/>
    <w:rsid w:val="00A77881"/>
    <w:rsid w:val="00A807A1"/>
    <w:rsid w:val="00A82ACE"/>
    <w:rsid w:val="00A82C6F"/>
    <w:rsid w:val="00A83009"/>
    <w:rsid w:val="00A843FB"/>
    <w:rsid w:val="00A84F62"/>
    <w:rsid w:val="00A85A97"/>
    <w:rsid w:val="00A909BC"/>
    <w:rsid w:val="00A911E3"/>
    <w:rsid w:val="00A91B9D"/>
    <w:rsid w:val="00A91D53"/>
    <w:rsid w:val="00A9233B"/>
    <w:rsid w:val="00A92A78"/>
    <w:rsid w:val="00A92F81"/>
    <w:rsid w:val="00A92FF6"/>
    <w:rsid w:val="00A935D2"/>
    <w:rsid w:val="00A93D42"/>
    <w:rsid w:val="00A95D12"/>
    <w:rsid w:val="00A97027"/>
    <w:rsid w:val="00A97123"/>
    <w:rsid w:val="00A97293"/>
    <w:rsid w:val="00AA02EF"/>
    <w:rsid w:val="00AA0F08"/>
    <w:rsid w:val="00AA191A"/>
    <w:rsid w:val="00AA1C84"/>
    <w:rsid w:val="00AA21F0"/>
    <w:rsid w:val="00AA27FD"/>
    <w:rsid w:val="00AA28C3"/>
    <w:rsid w:val="00AA2C16"/>
    <w:rsid w:val="00AA3E15"/>
    <w:rsid w:val="00AA4D2F"/>
    <w:rsid w:val="00AA6571"/>
    <w:rsid w:val="00AA65BE"/>
    <w:rsid w:val="00AA6742"/>
    <w:rsid w:val="00AA6A82"/>
    <w:rsid w:val="00AA763B"/>
    <w:rsid w:val="00AB12CD"/>
    <w:rsid w:val="00AB22CB"/>
    <w:rsid w:val="00AB5812"/>
    <w:rsid w:val="00AB5EE0"/>
    <w:rsid w:val="00AB6AD6"/>
    <w:rsid w:val="00AB77F8"/>
    <w:rsid w:val="00AC003B"/>
    <w:rsid w:val="00AC0C52"/>
    <w:rsid w:val="00AC1342"/>
    <w:rsid w:val="00AC1411"/>
    <w:rsid w:val="00AC2693"/>
    <w:rsid w:val="00AC2DDA"/>
    <w:rsid w:val="00AC3A8C"/>
    <w:rsid w:val="00AC42A5"/>
    <w:rsid w:val="00AC463A"/>
    <w:rsid w:val="00AC53C5"/>
    <w:rsid w:val="00AC6AE5"/>
    <w:rsid w:val="00AD0187"/>
    <w:rsid w:val="00AD0203"/>
    <w:rsid w:val="00AD0663"/>
    <w:rsid w:val="00AD0775"/>
    <w:rsid w:val="00AD14FE"/>
    <w:rsid w:val="00AD2930"/>
    <w:rsid w:val="00AD32A2"/>
    <w:rsid w:val="00AD378C"/>
    <w:rsid w:val="00AD3C9E"/>
    <w:rsid w:val="00AD41B6"/>
    <w:rsid w:val="00AD5314"/>
    <w:rsid w:val="00AD5587"/>
    <w:rsid w:val="00AD5AF1"/>
    <w:rsid w:val="00AD7558"/>
    <w:rsid w:val="00AD7EBB"/>
    <w:rsid w:val="00AE084C"/>
    <w:rsid w:val="00AE1310"/>
    <w:rsid w:val="00AE1ECB"/>
    <w:rsid w:val="00AE2796"/>
    <w:rsid w:val="00AE2B03"/>
    <w:rsid w:val="00AE32FC"/>
    <w:rsid w:val="00AE333E"/>
    <w:rsid w:val="00AE3493"/>
    <w:rsid w:val="00AE3FE3"/>
    <w:rsid w:val="00AE4147"/>
    <w:rsid w:val="00AE55D1"/>
    <w:rsid w:val="00AE5E03"/>
    <w:rsid w:val="00AE69EB"/>
    <w:rsid w:val="00AE6C42"/>
    <w:rsid w:val="00AE70B4"/>
    <w:rsid w:val="00AE71C5"/>
    <w:rsid w:val="00AE79AD"/>
    <w:rsid w:val="00AE7CB6"/>
    <w:rsid w:val="00AF044F"/>
    <w:rsid w:val="00AF1F61"/>
    <w:rsid w:val="00AF21AD"/>
    <w:rsid w:val="00AF284B"/>
    <w:rsid w:val="00AF3916"/>
    <w:rsid w:val="00AF3D18"/>
    <w:rsid w:val="00AF4864"/>
    <w:rsid w:val="00AF5976"/>
    <w:rsid w:val="00AF5E25"/>
    <w:rsid w:val="00AF6494"/>
    <w:rsid w:val="00AF6CF9"/>
    <w:rsid w:val="00B0010C"/>
    <w:rsid w:val="00B01A47"/>
    <w:rsid w:val="00B0417C"/>
    <w:rsid w:val="00B043F9"/>
    <w:rsid w:val="00B0464B"/>
    <w:rsid w:val="00B05338"/>
    <w:rsid w:val="00B055C4"/>
    <w:rsid w:val="00B05B8D"/>
    <w:rsid w:val="00B0731D"/>
    <w:rsid w:val="00B073EA"/>
    <w:rsid w:val="00B078EC"/>
    <w:rsid w:val="00B10598"/>
    <w:rsid w:val="00B10E2F"/>
    <w:rsid w:val="00B11E67"/>
    <w:rsid w:val="00B12C86"/>
    <w:rsid w:val="00B142A6"/>
    <w:rsid w:val="00B15690"/>
    <w:rsid w:val="00B16EC6"/>
    <w:rsid w:val="00B171AB"/>
    <w:rsid w:val="00B177B9"/>
    <w:rsid w:val="00B202A3"/>
    <w:rsid w:val="00B21748"/>
    <w:rsid w:val="00B219E8"/>
    <w:rsid w:val="00B21AA3"/>
    <w:rsid w:val="00B22181"/>
    <w:rsid w:val="00B22E9C"/>
    <w:rsid w:val="00B23D60"/>
    <w:rsid w:val="00B2519D"/>
    <w:rsid w:val="00B25E4D"/>
    <w:rsid w:val="00B26515"/>
    <w:rsid w:val="00B2752D"/>
    <w:rsid w:val="00B303AA"/>
    <w:rsid w:val="00B3088E"/>
    <w:rsid w:val="00B31353"/>
    <w:rsid w:val="00B31396"/>
    <w:rsid w:val="00B31A72"/>
    <w:rsid w:val="00B33327"/>
    <w:rsid w:val="00B34F3B"/>
    <w:rsid w:val="00B36839"/>
    <w:rsid w:val="00B36C7A"/>
    <w:rsid w:val="00B3736C"/>
    <w:rsid w:val="00B37378"/>
    <w:rsid w:val="00B374E6"/>
    <w:rsid w:val="00B401D6"/>
    <w:rsid w:val="00B40285"/>
    <w:rsid w:val="00B41024"/>
    <w:rsid w:val="00B42716"/>
    <w:rsid w:val="00B428E7"/>
    <w:rsid w:val="00B42AB0"/>
    <w:rsid w:val="00B446E8"/>
    <w:rsid w:val="00B468D0"/>
    <w:rsid w:val="00B47811"/>
    <w:rsid w:val="00B47A60"/>
    <w:rsid w:val="00B50162"/>
    <w:rsid w:val="00B50165"/>
    <w:rsid w:val="00B514BF"/>
    <w:rsid w:val="00B51762"/>
    <w:rsid w:val="00B517C8"/>
    <w:rsid w:val="00B52CAA"/>
    <w:rsid w:val="00B53867"/>
    <w:rsid w:val="00B53AA3"/>
    <w:rsid w:val="00B53CD1"/>
    <w:rsid w:val="00B53FB8"/>
    <w:rsid w:val="00B54100"/>
    <w:rsid w:val="00B55856"/>
    <w:rsid w:val="00B57468"/>
    <w:rsid w:val="00B57592"/>
    <w:rsid w:val="00B57BF4"/>
    <w:rsid w:val="00B608B6"/>
    <w:rsid w:val="00B60D4C"/>
    <w:rsid w:val="00B60E92"/>
    <w:rsid w:val="00B60EF9"/>
    <w:rsid w:val="00B61CDA"/>
    <w:rsid w:val="00B629EE"/>
    <w:rsid w:val="00B63C65"/>
    <w:rsid w:val="00B64C1A"/>
    <w:rsid w:val="00B658BC"/>
    <w:rsid w:val="00B66315"/>
    <w:rsid w:val="00B6635C"/>
    <w:rsid w:val="00B66462"/>
    <w:rsid w:val="00B66667"/>
    <w:rsid w:val="00B677E8"/>
    <w:rsid w:val="00B708A6"/>
    <w:rsid w:val="00B72931"/>
    <w:rsid w:val="00B739AF"/>
    <w:rsid w:val="00B73DE8"/>
    <w:rsid w:val="00B73FAC"/>
    <w:rsid w:val="00B73FB3"/>
    <w:rsid w:val="00B743F3"/>
    <w:rsid w:val="00B749FE"/>
    <w:rsid w:val="00B74C9F"/>
    <w:rsid w:val="00B75471"/>
    <w:rsid w:val="00B76EB9"/>
    <w:rsid w:val="00B77F2A"/>
    <w:rsid w:val="00B80286"/>
    <w:rsid w:val="00B80880"/>
    <w:rsid w:val="00B80BD7"/>
    <w:rsid w:val="00B811D6"/>
    <w:rsid w:val="00B812EA"/>
    <w:rsid w:val="00B81B6C"/>
    <w:rsid w:val="00B82E31"/>
    <w:rsid w:val="00B83709"/>
    <w:rsid w:val="00B83F87"/>
    <w:rsid w:val="00B84980"/>
    <w:rsid w:val="00B86AD6"/>
    <w:rsid w:val="00B87BE7"/>
    <w:rsid w:val="00B906B7"/>
    <w:rsid w:val="00B92758"/>
    <w:rsid w:val="00B92A2E"/>
    <w:rsid w:val="00B931A9"/>
    <w:rsid w:val="00B939B2"/>
    <w:rsid w:val="00B93EB1"/>
    <w:rsid w:val="00B94499"/>
    <w:rsid w:val="00B94AE9"/>
    <w:rsid w:val="00B94B5E"/>
    <w:rsid w:val="00B95029"/>
    <w:rsid w:val="00B952C0"/>
    <w:rsid w:val="00B95FC4"/>
    <w:rsid w:val="00B9742B"/>
    <w:rsid w:val="00B9769D"/>
    <w:rsid w:val="00B97ABE"/>
    <w:rsid w:val="00BA031D"/>
    <w:rsid w:val="00BA0468"/>
    <w:rsid w:val="00BA124E"/>
    <w:rsid w:val="00BA1B9E"/>
    <w:rsid w:val="00BA2E13"/>
    <w:rsid w:val="00BA388E"/>
    <w:rsid w:val="00BA3D2A"/>
    <w:rsid w:val="00BA4E06"/>
    <w:rsid w:val="00BA5403"/>
    <w:rsid w:val="00BA6529"/>
    <w:rsid w:val="00BA764E"/>
    <w:rsid w:val="00BB0AF0"/>
    <w:rsid w:val="00BB0C15"/>
    <w:rsid w:val="00BB0FEA"/>
    <w:rsid w:val="00BB117E"/>
    <w:rsid w:val="00BB1D5B"/>
    <w:rsid w:val="00BB25C1"/>
    <w:rsid w:val="00BB27E1"/>
    <w:rsid w:val="00BB2A23"/>
    <w:rsid w:val="00BB317C"/>
    <w:rsid w:val="00BB31AC"/>
    <w:rsid w:val="00BB3A85"/>
    <w:rsid w:val="00BB5451"/>
    <w:rsid w:val="00BB5B18"/>
    <w:rsid w:val="00BB679E"/>
    <w:rsid w:val="00BB6C64"/>
    <w:rsid w:val="00BB7847"/>
    <w:rsid w:val="00BB79FA"/>
    <w:rsid w:val="00BC04E9"/>
    <w:rsid w:val="00BC0ECD"/>
    <w:rsid w:val="00BC0F53"/>
    <w:rsid w:val="00BC109F"/>
    <w:rsid w:val="00BC2879"/>
    <w:rsid w:val="00BC294F"/>
    <w:rsid w:val="00BC2F3E"/>
    <w:rsid w:val="00BC4D16"/>
    <w:rsid w:val="00BC697E"/>
    <w:rsid w:val="00BC7224"/>
    <w:rsid w:val="00BC7970"/>
    <w:rsid w:val="00BC7B30"/>
    <w:rsid w:val="00BD0728"/>
    <w:rsid w:val="00BD0C08"/>
    <w:rsid w:val="00BD16A3"/>
    <w:rsid w:val="00BD282E"/>
    <w:rsid w:val="00BD2B33"/>
    <w:rsid w:val="00BD3B69"/>
    <w:rsid w:val="00BD4958"/>
    <w:rsid w:val="00BD5C9E"/>
    <w:rsid w:val="00BD6E5C"/>
    <w:rsid w:val="00BD7586"/>
    <w:rsid w:val="00BE023B"/>
    <w:rsid w:val="00BE0B79"/>
    <w:rsid w:val="00BE0C59"/>
    <w:rsid w:val="00BE18F8"/>
    <w:rsid w:val="00BE1ADA"/>
    <w:rsid w:val="00BE1B1A"/>
    <w:rsid w:val="00BE1C67"/>
    <w:rsid w:val="00BE2B82"/>
    <w:rsid w:val="00BE2E40"/>
    <w:rsid w:val="00BE3D3C"/>
    <w:rsid w:val="00BE3FEF"/>
    <w:rsid w:val="00BE5226"/>
    <w:rsid w:val="00BE58C1"/>
    <w:rsid w:val="00BE673B"/>
    <w:rsid w:val="00BE685C"/>
    <w:rsid w:val="00BE7ADB"/>
    <w:rsid w:val="00BF0F16"/>
    <w:rsid w:val="00BF1257"/>
    <w:rsid w:val="00BF13F0"/>
    <w:rsid w:val="00BF1F4A"/>
    <w:rsid w:val="00BF223B"/>
    <w:rsid w:val="00BF2559"/>
    <w:rsid w:val="00BF30D2"/>
    <w:rsid w:val="00BF32D5"/>
    <w:rsid w:val="00BF3C84"/>
    <w:rsid w:val="00BF3E2F"/>
    <w:rsid w:val="00BF5433"/>
    <w:rsid w:val="00BF5C0C"/>
    <w:rsid w:val="00BF68CB"/>
    <w:rsid w:val="00C00793"/>
    <w:rsid w:val="00C02026"/>
    <w:rsid w:val="00C021EA"/>
    <w:rsid w:val="00C02783"/>
    <w:rsid w:val="00C02AA8"/>
    <w:rsid w:val="00C02B62"/>
    <w:rsid w:val="00C02DCF"/>
    <w:rsid w:val="00C03553"/>
    <w:rsid w:val="00C03AB6"/>
    <w:rsid w:val="00C04D3C"/>
    <w:rsid w:val="00C0533F"/>
    <w:rsid w:val="00C06C0F"/>
    <w:rsid w:val="00C07BCD"/>
    <w:rsid w:val="00C10642"/>
    <w:rsid w:val="00C114C6"/>
    <w:rsid w:val="00C1259F"/>
    <w:rsid w:val="00C12858"/>
    <w:rsid w:val="00C135C6"/>
    <w:rsid w:val="00C13DDD"/>
    <w:rsid w:val="00C14C25"/>
    <w:rsid w:val="00C14F1F"/>
    <w:rsid w:val="00C154CC"/>
    <w:rsid w:val="00C1557E"/>
    <w:rsid w:val="00C15A05"/>
    <w:rsid w:val="00C16277"/>
    <w:rsid w:val="00C16283"/>
    <w:rsid w:val="00C1657F"/>
    <w:rsid w:val="00C1674B"/>
    <w:rsid w:val="00C17B51"/>
    <w:rsid w:val="00C2096B"/>
    <w:rsid w:val="00C20F9D"/>
    <w:rsid w:val="00C2113A"/>
    <w:rsid w:val="00C2256E"/>
    <w:rsid w:val="00C22A92"/>
    <w:rsid w:val="00C22F1B"/>
    <w:rsid w:val="00C244C5"/>
    <w:rsid w:val="00C246A3"/>
    <w:rsid w:val="00C25B0C"/>
    <w:rsid w:val="00C25F66"/>
    <w:rsid w:val="00C27060"/>
    <w:rsid w:val="00C3074F"/>
    <w:rsid w:val="00C30A5A"/>
    <w:rsid w:val="00C30EDE"/>
    <w:rsid w:val="00C30F38"/>
    <w:rsid w:val="00C314CF"/>
    <w:rsid w:val="00C32D1D"/>
    <w:rsid w:val="00C3311C"/>
    <w:rsid w:val="00C34BF6"/>
    <w:rsid w:val="00C35457"/>
    <w:rsid w:val="00C359DB"/>
    <w:rsid w:val="00C36124"/>
    <w:rsid w:val="00C36265"/>
    <w:rsid w:val="00C36DF0"/>
    <w:rsid w:val="00C41DD5"/>
    <w:rsid w:val="00C41E21"/>
    <w:rsid w:val="00C4534F"/>
    <w:rsid w:val="00C45379"/>
    <w:rsid w:val="00C45476"/>
    <w:rsid w:val="00C45FA6"/>
    <w:rsid w:val="00C46E2C"/>
    <w:rsid w:val="00C501D7"/>
    <w:rsid w:val="00C50626"/>
    <w:rsid w:val="00C52215"/>
    <w:rsid w:val="00C525DE"/>
    <w:rsid w:val="00C535E2"/>
    <w:rsid w:val="00C53D06"/>
    <w:rsid w:val="00C5463A"/>
    <w:rsid w:val="00C5503A"/>
    <w:rsid w:val="00C57507"/>
    <w:rsid w:val="00C57DC0"/>
    <w:rsid w:val="00C602EE"/>
    <w:rsid w:val="00C60CA6"/>
    <w:rsid w:val="00C6182A"/>
    <w:rsid w:val="00C62A15"/>
    <w:rsid w:val="00C62A19"/>
    <w:rsid w:val="00C62BBB"/>
    <w:rsid w:val="00C62CD6"/>
    <w:rsid w:val="00C62CFF"/>
    <w:rsid w:val="00C64A3A"/>
    <w:rsid w:val="00C657EF"/>
    <w:rsid w:val="00C65BC9"/>
    <w:rsid w:val="00C65F13"/>
    <w:rsid w:val="00C6710D"/>
    <w:rsid w:val="00C676B1"/>
    <w:rsid w:val="00C67853"/>
    <w:rsid w:val="00C679B2"/>
    <w:rsid w:val="00C70681"/>
    <w:rsid w:val="00C70A88"/>
    <w:rsid w:val="00C71B38"/>
    <w:rsid w:val="00C72449"/>
    <w:rsid w:val="00C72AB8"/>
    <w:rsid w:val="00C72C54"/>
    <w:rsid w:val="00C73463"/>
    <w:rsid w:val="00C73637"/>
    <w:rsid w:val="00C73B07"/>
    <w:rsid w:val="00C7530C"/>
    <w:rsid w:val="00C75930"/>
    <w:rsid w:val="00C75C47"/>
    <w:rsid w:val="00C75E97"/>
    <w:rsid w:val="00C75F76"/>
    <w:rsid w:val="00C7722C"/>
    <w:rsid w:val="00C80222"/>
    <w:rsid w:val="00C806FA"/>
    <w:rsid w:val="00C809FC"/>
    <w:rsid w:val="00C81484"/>
    <w:rsid w:val="00C8178C"/>
    <w:rsid w:val="00C8234B"/>
    <w:rsid w:val="00C83DF6"/>
    <w:rsid w:val="00C85F26"/>
    <w:rsid w:val="00C87456"/>
    <w:rsid w:val="00C87D26"/>
    <w:rsid w:val="00C927CC"/>
    <w:rsid w:val="00C92D9F"/>
    <w:rsid w:val="00C937B8"/>
    <w:rsid w:val="00C93D5A"/>
    <w:rsid w:val="00C94521"/>
    <w:rsid w:val="00C945B8"/>
    <w:rsid w:val="00C94A78"/>
    <w:rsid w:val="00C94D6E"/>
    <w:rsid w:val="00C95AB9"/>
    <w:rsid w:val="00C96245"/>
    <w:rsid w:val="00C96286"/>
    <w:rsid w:val="00C966EE"/>
    <w:rsid w:val="00C96977"/>
    <w:rsid w:val="00C974D9"/>
    <w:rsid w:val="00C97E26"/>
    <w:rsid w:val="00CA056E"/>
    <w:rsid w:val="00CA0E22"/>
    <w:rsid w:val="00CA118F"/>
    <w:rsid w:val="00CA2723"/>
    <w:rsid w:val="00CA3097"/>
    <w:rsid w:val="00CA3A30"/>
    <w:rsid w:val="00CA3C8E"/>
    <w:rsid w:val="00CA4D76"/>
    <w:rsid w:val="00CA4DF1"/>
    <w:rsid w:val="00CA5CA7"/>
    <w:rsid w:val="00CA5E37"/>
    <w:rsid w:val="00CA6F1F"/>
    <w:rsid w:val="00CA73A3"/>
    <w:rsid w:val="00CA74B0"/>
    <w:rsid w:val="00CA77C4"/>
    <w:rsid w:val="00CA7B57"/>
    <w:rsid w:val="00CB0049"/>
    <w:rsid w:val="00CB050C"/>
    <w:rsid w:val="00CB11AD"/>
    <w:rsid w:val="00CB1748"/>
    <w:rsid w:val="00CB19CC"/>
    <w:rsid w:val="00CB1F4B"/>
    <w:rsid w:val="00CB320C"/>
    <w:rsid w:val="00CB3537"/>
    <w:rsid w:val="00CB40E6"/>
    <w:rsid w:val="00CB44E8"/>
    <w:rsid w:val="00CB4DC7"/>
    <w:rsid w:val="00CB58BD"/>
    <w:rsid w:val="00CB5D23"/>
    <w:rsid w:val="00CB5D51"/>
    <w:rsid w:val="00CB63BF"/>
    <w:rsid w:val="00CB667D"/>
    <w:rsid w:val="00CB78CF"/>
    <w:rsid w:val="00CB7DD5"/>
    <w:rsid w:val="00CC0056"/>
    <w:rsid w:val="00CC03B3"/>
    <w:rsid w:val="00CC0884"/>
    <w:rsid w:val="00CC09B5"/>
    <w:rsid w:val="00CC10D7"/>
    <w:rsid w:val="00CC1511"/>
    <w:rsid w:val="00CC1E0B"/>
    <w:rsid w:val="00CC38BE"/>
    <w:rsid w:val="00CC4A7D"/>
    <w:rsid w:val="00CC58EA"/>
    <w:rsid w:val="00CC6C67"/>
    <w:rsid w:val="00CC7C44"/>
    <w:rsid w:val="00CC7E24"/>
    <w:rsid w:val="00CD08E5"/>
    <w:rsid w:val="00CD1984"/>
    <w:rsid w:val="00CD2555"/>
    <w:rsid w:val="00CD30C3"/>
    <w:rsid w:val="00CD474E"/>
    <w:rsid w:val="00CE01FF"/>
    <w:rsid w:val="00CE0E1B"/>
    <w:rsid w:val="00CE126E"/>
    <w:rsid w:val="00CE24EE"/>
    <w:rsid w:val="00CE2A08"/>
    <w:rsid w:val="00CE3144"/>
    <w:rsid w:val="00CE3227"/>
    <w:rsid w:val="00CE3289"/>
    <w:rsid w:val="00CE3FA6"/>
    <w:rsid w:val="00CE44B8"/>
    <w:rsid w:val="00CE49D9"/>
    <w:rsid w:val="00CE5867"/>
    <w:rsid w:val="00CE614D"/>
    <w:rsid w:val="00CE72C3"/>
    <w:rsid w:val="00CE7D77"/>
    <w:rsid w:val="00CE7DEC"/>
    <w:rsid w:val="00CF0972"/>
    <w:rsid w:val="00CF0F2D"/>
    <w:rsid w:val="00CF18CF"/>
    <w:rsid w:val="00CF1DCF"/>
    <w:rsid w:val="00CF1EA0"/>
    <w:rsid w:val="00CF2021"/>
    <w:rsid w:val="00CF20F5"/>
    <w:rsid w:val="00CF31D3"/>
    <w:rsid w:val="00CF3FEC"/>
    <w:rsid w:val="00CF5CDA"/>
    <w:rsid w:val="00CF6FC5"/>
    <w:rsid w:val="00CF7B05"/>
    <w:rsid w:val="00CF7EED"/>
    <w:rsid w:val="00D000AD"/>
    <w:rsid w:val="00D0024D"/>
    <w:rsid w:val="00D02BBF"/>
    <w:rsid w:val="00D02FF2"/>
    <w:rsid w:val="00D037DB"/>
    <w:rsid w:val="00D04B8F"/>
    <w:rsid w:val="00D05C15"/>
    <w:rsid w:val="00D06377"/>
    <w:rsid w:val="00D06CB0"/>
    <w:rsid w:val="00D07872"/>
    <w:rsid w:val="00D1002D"/>
    <w:rsid w:val="00D110DB"/>
    <w:rsid w:val="00D12236"/>
    <w:rsid w:val="00D138C3"/>
    <w:rsid w:val="00D14262"/>
    <w:rsid w:val="00D14392"/>
    <w:rsid w:val="00D147C5"/>
    <w:rsid w:val="00D15D22"/>
    <w:rsid w:val="00D16EE2"/>
    <w:rsid w:val="00D16EED"/>
    <w:rsid w:val="00D174EE"/>
    <w:rsid w:val="00D2047B"/>
    <w:rsid w:val="00D20FB8"/>
    <w:rsid w:val="00D217EE"/>
    <w:rsid w:val="00D22516"/>
    <w:rsid w:val="00D2316A"/>
    <w:rsid w:val="00D234E9"/>
    <w:rsid w:val="00D2359C"/>
    <w:rsid w:val="00D235B9"/>
    <w:rsid w:val="00D24403"/>
    <w:rsid w:val="00D26176"/>
    <w:rsid w:val="00D26CC5"/>
    <w:rsid w:val="00D27EEE"/>
    <w:rsid w:val="00D3178C"/>
    <w:rsid w:val="00D32131"/>
    <w:rsid w:val="00D343CB"/>
    <w:rsid w:val="00D36E59"/>
    <w:rsid w:val="00D376B0"/>
    <w:rsid w:val="00D377AD"/>
    <w:rsid w:val="00D37B87"/>
    <w:rsid w:val="00D37EC7"/>
    <w:rsid w:val="00D4036B"/>
    <w:rsid w:val="00D40BD1"/>
    <w:rsid w:val="00D410EF"/>
    <w:rsid w:val="00D41B4A"/>
    <w:rsid w:val="00D431A8"/>
    <w:rsid w:val="00D432B9"/>
    <w:rsid w:val="00D43570"/>
    <w:rsid w:val="00D43854"/>
    <w:rsid w:val="00D45E0A"/>
    <w:rsid w:val="00D460C9"/>
    <w:rsid w:val="00D4651E"/>
    <w:rsid w:val="00D47724"/>
    <w:rsid w:val="00D4790D"/>
    <w:rsid w:val="00D47A43"/>
    <w:rsid w:val="00D5012B"/>
    <w:rsid w:val="00D50A04"/>
    <w:rsid w:val="00D50E5D"/>
    <w:rsid w:val="00D51D81"/>
    <w:rsid w:val="00D542C9"/>
    <w:rsid w:val="00D54FD0"/>
    <w:rsid w:val="00D55041"/>
    <w:rsid w:val="00D550F1"/>
    <w:rsid w:val="00D55A77"/>
    <w:rsid w:val="00D566E6"/>
    <w:rsid w:val="00D56781"/>
    <w:rsid w:val="00D56D3C"/>
    <w:rsid w:val="00D56F65"/>
    <w:rsid w:val="00D607FB"/>
    <w:rsid w:val="00D60A38"/>
    <w:rsid w:val="00D60EDA"/>
    <w:rsid w:val="00D61273"/>
    <w:rsid w:val="00D61384"/>
    <w:rsid w:val="00D61658"/>
    <w:rsid w:val="00D616B1"/>
    <w:rsid w:val="00D61CF9"/>
    <w:rsid w:val="00D61FC1"/>
    <w:rsid w:val="00D62151"/>
    <w:rsid w:val="00D62594"/>
    <w:rsid w:val="00D62851"/>
    <w:rsid w:val="00D63AC0"/>
    <w:rsid w:val="00D64235"/>
    <w:rsid w:val="00D646B5"/>
    <w:rsid w:val="00D64784"/>
    <w:rsid w:val="00D65462"/>
    <w:rsid w:val="00D65CB8"/>
    <w:rsid w:val="00D661AF"/>
    <w:rsid w:val="00D66419"/>
    <w:rsid w:val="00D668E3"/>
    <w:rsid w:val="00D66AAC"/>
    <w:rsid w:val="00D66D51"/>
    <w:rsid w:val="00D704B2"/>
    <w:rsid w:val="00D71068"/>
    <w:rsid w:val="00D71CD2"/>
    <w:rsid w:val="00D7221C"/>
    <w:rsid w:val="00D72373"/>
    <w:rsid w:val="00D72CD0"/>
    <w:rsid w:val="00D732F8"/>
    <w:rsid w:val="00D745B6"/>
    <w:rsid w:val="00D747D3"/>
    <w:rsid w:val="00D74EF3"/>
    <w:rsid w:val="00D7552C"/>
    <w:rsid w:val="00D75F28"/>
    <w:rsid w:val="00D80444"/>
    <w:rsid w:val="00D811BB"/>
    <w:rsid w:val="00D81C01"/>
    <w:rsid w:val="00D81C03"/>
    <w:rsid w:val="00D81C1A"/>
    <w:rsid w:val="00D8270E"/>
    <w:rsid w:val="00D827F9"/>
    <w:rsid w:val="00D83077"/>
    <w:rsid w:val="00D83189"/>
    <w:rsid w:val="00D83400"/>
    <w:rsid w:val="00D834F5"/>
    <w:rsid w:val="00D83C52"/>
    <w:rsid w:val="00D8434E"/>
    <w:rsid w:val="00D849D3"/>
    <w:rsid w:val="00D84BCA"/>
    <w:rsid w:val="00D84FC3"/>
    <w:rsid w:val="00D854D8"/>
    <w:rsid w:val="00D86007"/>
    <w:rsid w:val="00D871B3"/>
    <w:rsid w:val="00D871DA"/>
    <w:rsid w:val="00D87C5D"/>
    <w:rsid w:val="00D92A21"/>
    <w:rsid w:val="00D92D3F"/>
    <w:rsid w:val="00D9339C"/>
    <w:rsid w:val="00D936DD"/>
    <w:rsid w:val="00D939B0"/>
    <w:rsid w:val="00D93CAB"/>
    <w:rsid w:val="00D9434A"/>
    <w:rsid w:val="00D949EA"/>
    <w:rsid w:val="00D94A99"/>
    <w:rsid w:val="00D95098"/>
    <w:rsid w:val="00D95301"/>
    <w:rsid w:val="00D95766"/>
    <w:rsid w:val="00D95884"/>
    <w:rsid w:val="00D958BA"/>
    <w:rsid w:val="00D9680E"/>
    <w:rsid w:val="00D96EF8"/>
    <w:rsid w:val="00D975DA"/>
    <w:rsid w:val="00D976AA"/>
    <w:rsid w:val="00DA05F5"/>
    <w:rsid w:val="00DA128D"/>
    <w:rsid w:val="00DA14DC"/>
    <w:rsid w:val="00DA1AE9"/>
    <w:rsid w:val="00DA2146"/>
    <w:rsid w:val="00DA2865"/>
    <w:rsid w:val="00DA350E"/>
    <w:rsid w:val="00DA3E3D"/>
    <w:rsid w:val="00DA4B94"/>
    <w:rsid w:val="00DA5D5E"/>
    <w:rsid w:val="00DA5F75"/>
    <w:rsid w:val="00DA6D00"/>
    <w:rsid w:val="00DA74C7"/>
    <w:rsid w:val="00DA76C2"/>
    <w:rsid w:val="00DA7B4F"/>
    <w:rsid w:val="00DB04B9"/>
    <w:rsid w:val="00DB114B"/>
    <w:rsid w:val="00DB1723"/>
    <w:rsid w:val="00DB301F"/>
    <w:rsid w:val="00DB3F24"/>
    <w:rsid w:val="00DB404F"/>
    <w:rsid w:val="00DB4639"/>
    <w:rsid w:val="00DB4CDD"/>
    <w:rsid w:val="00DB5653"/>
    <w:rsid w:val="00DB6192"/>
    <w:rsid w:val="00DB6259"/>
    <w:rsid w:val="00DB6A15"/>
    <w:rsid w:val="00DB737D"/>
    <w:rsid w:val="00DB799D"/>
    <w:rsid w:val="00DB7A86"/>
    <w:rsid w:val="00DB7E22"/>
    <w:rsid w:val="00DB7E33"/>
    <w:rsid w:val="00DC00D5"/>
    <w:rsid w:val="00DC1F65"/>
    <w:rsid w:val="00DC1FE2"/>
    <w:rsid w:val="00DC20FC"/>
    <w:rsid w:val="00DC23F7"/>
    <w:rsid w:val="00DC2C49"/>
    <w:rsid w:val="00DC2E9A"/>
    <w:rsid w:val="00DC3D25"/>
    <w:rsid w:val="00DC3E4E"/>
    <w:rsid w:val="00DC4374"/>
    <w:rsid w:val="00DC5E10"/>
    <w:rsid w:val="00DC6334"/>
    <w:rsid w:val="00DC738D"/>
    <w:rsid w:val="00DC7758"/>
    <w:rsid w:val="00DD00CC"/>
    <w:rsid w:val="00DD152E"/>
    <w:rsid w:val="00DD1BDB"/>
    <w:rsid w:val="00DD1E9F"/>
    <w:rsid w:val="00DD24C7"/>
    <w:rsid w:val="00DD4BD3"/>
    <w:rsid w:val="00DD4E69"/>
    <w:rsid w:val="00DD4EF4"/>
    <w:rsid w:val="00DD55AB"/>
    <w:rsid w:val="00DD5E97"/>
    <w:rsid w:val="00DD5FE5"/>
    <w:rsid w:val="00DD5FF7"/>
    <w:rsid w:val="00DD61D0"/>
    <w:rsid w:val="00DD65B2"/>
    <w:rsid w:val="00DD6ECA"/>
    <w:rsid w:val="00DD771F"/>
    <w:rsid w:val="00DD7799"/>
    <w:rsid w:val="00DD7F9C"/>
    <w:rsid w:val="00DE0C1F"/>
    <w:rsid w:val="00DE0F24"/>
    <w:rsid w:val="00DE1806"/>
    <w:rsid w:val="00DE1C7C"/>
    <w:rsid w:val="00DE3118"/>
    <w:rsid w:val="00DE3986"/>
    <w:rsid w:val="00DE57B8"/>
    <w:rsid w:val="00DE60B6"/>
    <w:rsid w:val="00DE60C1"/>
    <w:rsid w:val="00DE64CB"/>
    <w:rsid w:val="00DE72A4"/>
    <w:rsid w:val="00DE7B3C"/>
    <w:rsid w:val="00DF11B9"/>
    <w:rsid w:val="00DF1671"/>
    <w:rsid w:val="00DF1F5E"/>
    <w:rsid w:val="00DF213A"/>
    <w:rsid w:val="00DF2C8E"/>
    <w:rsid w:val="00DF2CE3"/>
    <w:rsid w:val="00DF4BCD"/>
    <w:rsid w:val="00DF54EC"/>
    <w:rsid w:val="00DF6A59"/>
    <w:rsid w:val="00DF7651"/>
    <w:rsid w:val="00DF7BF3"/>
    <w:rsid w:val="00DF7E0D"/>
    <w:rsid w:val="00E00B2D"/>
    <w:rsid w:val="00E01162"/>
    <w:rsid w:val="00E01D5F"/>
    <w:rsid w:val="00E01F35"/>
    <w:rsid w:val="00E022C8"/>
    <w:rsid w:val="00E030E6"/>
    <w:rsid w:val="00E035B2"/>
    <w:rsid w:val="00E0459E"/>
    <w:rsid w:val="00E068BB"/>
    <w:rsid w:val="00E071CE"/>
    <w:rsid w:val="00E07C6C"/>
    <w:rsid w:val="00E108CA"/>
    <w:rsid w:val="00E10AEC"/>
    <w:rsid w:val="00E11131"/>
    <w:rsid w:val="00E11A40"/>
    <w:rsid w:val="00E11ECB"/>
    <w:rsid w:val="00E11EEF"/>
    <w:rsid w:val="00E128C5"/>
    <w:rsid w:val="00E1334D"/>
    <w:rsid w:val="00E13EC0"/>
    <w:rsid w:val="00E1429D"/>
    <w:rsid w:val="00E14A1C"/>
    <w:rsid w:val="00E153B4"/>
    <w:rsid w:val="00E15610"/>
    <w:rsid w:val="00E15E52"/>
    <w:rsid w:val="00E1608E"/>
    <w:rsid w:val="00E167AF"/>
    <w:rsid w:val="00E171FD"/>
    <w:rsid w:val="00E17C6F"/>
    <w:rsid w:val="00E17D44"/>
    <w:rsid w:val="00E20C51"/>
    <w:rsid w:val="00E21852"/>
    <w:rsid w:val="00E21CB5"/>
    <w:rsid w:val="00E22070"/>
    <w:rsid w:val="00E22B31"/>
    <w:rsid w:val="00E23188"/>
    <w:rsid w:val="00E236D4"/>
    <w:rsid w:val="00E242CB"/>
    <w:rsid w:val="00E243FF"/>
    <w:rsid w:val="00E24D1F"/>
    <w:rsid w:val="00E24D7D"/>
    <w:rsid w:val="00E2532A"/>
    <w:rsid w:val="00E2618A"/>
    <w:rsid w:val="00E3142A"/>
    <w:rsid w:val="00E31E87"/>
    <w:rsid w:val="00E32E63"/>
    <w:rsid w:val="00E336CC"/>
    <w:rsid w:val="00E34CE5"/>
    <w:rsid w:val="00E35CD0"/>
    <w:rsid w:val="00E36673"/>
    <w:rsid w:val="00E3680E"/>
    <w:rsid w:val="00E37D9E"/>
    <w:rsid w:val="00E40A05"/>
    <w:rsid w:val="00E40B39"/>
    <w:rsid w:val="00E41FB4"/>
    <w:rsid w:val="00E421C8"/>
    <w:rsid w:val="00E43474"/>
    <w:rsid w:val="00E44BA0"/>
    <w:rsid w:val="00E44C90"/>
    <w:rsid w:val="00E451BA"/>
    <w:rsid w:val="00E45392"/>
    <w:rsid w:val="00E453F4"/>
    <w:rsid w:val="00E45C5E"/>
    <w:rsid w:val="00E462CC"/>
    <w:rsid w:val="00E4642A"/>
    <w:rsid w:val="00E46A8B"/>
    <w:rsid w:val="00E46D2A"/>
    <w:rsid w:val="00E46D50"/>
    <w:rsid w:val="00E47081"/>
    <w:rsid w:val="00E477C9"/>
    <w:rsid w:val="00E509D8"/>
    <w:rsid w:val="00E50C06"/>
    <w:rsid w:val="00E50C1D"/>
    <w:rsid w:val="00E518DE"/>
    <w:rsid w:val="00E51FD2"/>
    <w:rsid w:val="00E537EC"/>
    <w:rsid w:val="00E53BCE"/>
    <w:rsid w:val="00E53F01"/>
    <w:rsid w:val="00E54041"/>
    <w:rsid w:val="00E541DE"/>
    <w:rsid w:val="00E542D4"/>
    <w:rsid w:val="00E55120"/>
    <w:rsid w:val="00E557FA"/>
    <w:rsid w:val="00E5599E"/>
    <w:rsid w:val="00E55A39"/>
    <w:rsid w:val="00E55A74"/>
    <w:rsid w:val="00E567EF"/>
    <w:rsid w:val="00E57465"/>
    <w:rsid w:val="00E576DF"/>
    <w:rsid w:val="00E578AB"/>
    <w:rsid w:val="00E578E4"/>
    <w:rsid w:val="00E57CCC"/>
    <w:rsid w:val="00E60787"/>
    <w:rsid w:val="00E612DF"/>
    <w:rsid w:val="00E6190E"/>
    <w:rsid w:val="00E62C2F"/>
    <w:rsid w:val="00E63A75"/>
    <w:rsid w:val="00E640DB"/>
    <w:rsid w:val="00E64133"/>
    <w:rsid w:val="00E64FF8"/>
    <w:rsid w:val="00E65413"/>
    <w:rsid w:val="00E65C99"/>
    <w:rsid w:val="00E65E36"/>
    <w:rsid w:val="00E675D3"/>
    <w:rsid w:val="00E67B57"/>
    <w:rsid w:val="00E7168A"/>
    <w:rsid w:val="00E72581"/>
    <w:rsid w:val="00E72653"/>
    <w:rsid w:val="00E727AC"/>
    <w:rsid w:val="00E72E35"/>
    <w:rsid w:val="00E744E0"/>
    <w:rsid w:val="00E756A5"/>
    <w:rsid w:val="00E772FB"/>
    <w:rsid w:val="00E77A13"/>
    <w:rsid w:val="00E8132C"/>
    <w:rsid w:val="00E81E53"/>
    <w:rsid w:val="00E81F44"/>
    <w:rsid w:val="00E8333F"/>
    <w:rsid w:val="00E84224"/>
    <w:rsid w:val="00E84CB6"/>
    <w:rsid w:val="00E8555C"/>
    <w:rsid w:val="00E857A9"/>
    <w:rsid w:val="00E857EF"/>
    <w:rsid w:val="00E8590E"/>
    <w:rsid w:val="00E8770E"/>
    <w:rsid w:val="00E87B66"/>
    <w:rsid w:val="00E905E4"/>
    <w:rsid w:val="00E915A6"/>
    <w:rsid w:val="00E915E2"/>
    <w:rsid w:val="00E9162A"/>
    <w:rsid w:val="00E91A4B"/>
    <w:rsid w:val="00E91D39"/>
    <w:rsid w:val="00E91E91"/>
    <w:rsid w:val="00E92076"/>
    <w:rsid w:val="00E92701"/>
    <w:rsid w:val="00E93118"/>
    <w:rsid w:val="00E941C8"/>
    <w:rsid w:val="00E94867"/>
    <w:rsid w:val="00E950A8"/>
    <w:rsid w:val="00E95116"/>
    <w:rsid w:val="00E951E1"/>
    <w:rsid w:val="00E95642"/>
    <w:rsid w:val="00E95927"/>
    <w:rsid w:val="00E9613B"/>
    <w:rsid w:val="00E962F0"/>
    <w:rsid w:val="00E97971"/>
    <w:rsid w:val="00EA04B6"/>
    <w:rsid w:val="00EA05DF"/>
    <w:rsid w:val="00EA0DD6"/>
    <w:rsid w:val="00EA1366"/>
    <w:rsid w:val="00EA1E35"/>
    <w:rsid w:val="00EA1F19"/>
    <w:rsid w:val="00EA294C"/>
    <w:rsid w:val="00EA2E02"/>
    <w:rsid w:val="00EA4482"/>
    <w:rsid w:val="00EA5043"/>
    <w:rsid w:val="00EA64D1"/>
    <w:rsid w:val="00EA65B3"/>
    <w:rsid w:val="00EA66CA"/>
    <w:rsid w:val="00EA7264"/>
    <w:rsid w:val="00EB0FD0"/>
    <w:rsid w:val="00EB1090"/>
    <w:rsid w:val="00EB11C5"/>
    <w:rsid w:val="00EB149A"/>
    <w:rsid w:val="00EB14CD"/>
    <w:rsid w:val="00EB1992"/>
    <w:rsid w:val="00EB1B11"/>
    <w:rsid w:val="00EB1DDD"/>
    <w:rsid w:val="00EB3415"/>
    <w:rsid w:val="00EB424E"/>
    <w:rsid w:val="00EB4FB3"/>
    <w:rsid w:val="00EB5B35"/>
    <w:rsid w:val="00EB5C98"/>
    <w:rsid w:val="00EB5D00"/>
    <w:rsid w:val="00EB77D4"/>
    <w:rsid w:val="00EC0355"/>
    <w:rsid w:val="00EC088F"/>
    <w:rsid w:val="00EC0E62"/>
    <w:rsid w:val="00EC136F"/>
    <w:rsid w:val="00EC2229"/>
    <w:rsid w:val="00EC2479"/>
    <w:rsid w:val="00EC276F"/>
    <w:rsid w:val="00EC27C9"/>
    <w:rsid w:val="00EC2D7F"/>
    <w:rsid w:val="00EC3983"/>
    <w:rsid w:val="00EC4507"/>
    <w:rsid w:val="00EC4B9A"/>
    <w:rsid w:val="00EC5EB3"/>
    <w:rsid w:val="00EC5F2A"/>
    <w:rsid w:val="00ED0687"/>
    <w:rsid w:val="00ED06D2"/>
    <w:rsid w:val="00ED0761"/>
    <w:rsid w:val="00ED08EB"/>
    <w:rsid w:val="00ED198B"/>
    <w:rsid w:val="00ED21F6"/>
    <w:rsid w:val="00ED29A3"/>
    <w:rsid w:val="00ED30F5"/>
    <w:rsid w:val="00ED343D"/>
    <w:rsid w:val="00ED3C81"/>
    <w:rsid w:val="00ED4DE2"/>
    <w:rsid w:val="00ED5025"/>
    <w:rsid w:val="00ED6436"/>
    <w:rsid w:val="00ED6C3F"/>
    <w:rsid w:val="00ED6D7B"/>
    <w:rsid w:val="00ED6E8F"/>
    <w:rsid w:val="00ED74A4"/>
    <w:rsid w:val="00ED7577"/>
    <w:rsid w:val="00EE017F"/>
    <w:rsid w:val="00EE062B"/>
    <w:rsid w:val="00EE0780"/>
    <w:rsid w:val="00EE07F7"/>
    <w:rsid w:val="00EE0A8B"/>
    <w:rsid w:val="00EE10D9"/>
    <w:rsid w:val="00EE11FA"/>
    <w:rsid w:val="00EE34F3"/>
    <w:rsid w:val="00EE3D7D"/>
    <w:rsid w:val="00EE4EA0"/>
    <w:rsid w:val="00EE4F75"/>
    <w:rsid w:val="00EE5849"/>
    <w:rsid w:val="00EE5C7F"/>
    <w:rsid w:val="00EE6A30"/>
    <w:rsid w:val="00EE716E"/>
    <w:rsid w:val="00EF0A4C"/>
    <w:rsid w:val="00EF0E47"/>
    <w:rsid w:val="00EF2A53"/>
    <w:rsid w:val="00EF316A"/>
    <w:rsid w:val="00EF37DD"/>
    <w:rsid w:val="00EF4C70"/>
    <w:rsid w:val="00EF5E54"/>
    <w:rsid w:val="00EF6455"/>
    <w:rsid w:val="00EF6E6F"/>
    <w:rsid w:val="00EF6EC2"/>
    <w:rsid w:val="00EF73FB"/>
    <w:rsid w:val="00EF7A81"/>
    <w:rsid w:val="00F01E92"/>
    <w:rsid w:val="00F0414F"/>
    <w:rsid w:val="00F045FA"/>
    <w:rsid w:val="00F0496D"/>
    <w:rsid w:val="00F056F9"/>
    <w:rsid w:val="00F07363"/>
    <w:rsid w:val="00F10358"/>
    <w:rsid w:val="00F119E0"/>
    <w:rsid w:val="00F1217E"/>
    <w:rsid w:val="00F1242E"/>
    <w:rsid w:val="00F1248F"/>
    <w:rsid w:val="00F129B0"/>
    <w:rsid w:val="00F12FB2"/>
    <w:rsid w:val="00F13D32"/>
    <w:rsid w:val="00F1407D"/>
    <w:rsid w:val="00F14815"/>
    <w:rsid w:val="00F15480"/>
    <w:rsid w:val="00F1606F"/>
    <w:rsid w:val="00F16A61"/>
    <w:rsid w:val="00F17809"/>
    <w:rsid w:val="00F20527"/>
    <w:rsid w:val="00F22079"/>
    <w:rsid w:val="00F22948"/>
    <w:rsid w:val="00F23239"/>
    <w:rsid w:val="00F23F16"/>
    <w:rsid w:val="00F23FD0"/>
    <w:rsid w:val="00F25B32"/>
    <w:rsid w:val="00F2670F"/>
    <w:rsid w:val="00F27726"/>
    <w:rsid w:val="00F303DB"/>
    <w:rsid w:val="00F30BC7"/>
    <w:rsid w:val="00F30C7C"/>
    <w:rsid w:val="00F31C81"/>
    <w:rsid w:val="00F32A58"/>
    <w:rsid w:val="00F3393D"/>
    <w:rsid w:val="00F33C0D"/>
    <w:rsid w:val="00F3400E"/>
    <w:rsid w:val="00F3406C"/>
    <w:rsid w:val="00F34309"/>
    <w:rsid w:val="00F34383"/>
    <w:rsid w:val="00F3450F"/>
    <w:rsid w:val="00F3513C"/>
    <w:rsid w:val="00F353CE"/>
    <w:rsid w:val="00F353F6"/>
    <w:rsid w:val="00F35ECF"/>
    <w:rsid w:val="00F36589"/>
    <w:rsid w:val="00F378F0"/>
    <w:rsid w:val="00F4014D"/>
    <w:rsid w:val="00F40C2C"/>
    <w:rsid w:val="00F415AD"/>
    <w:rsid w:val="00F42A17"/>
    <w:rsid w:val="00F43E11"/>
    <w:rsid w:val="00F43FDD"/>
    <w:rsid w:val="00F44648"/>
    <w:rsid w:val="00F44BAC"/>
    <w:rsid w:val="00F44C97"/>
    <w:rsid w:val="00F44F01"/>
    <w:rsid w:val="00F44F1A"/>
    <w:rsid w:val="00F45344"/>
    <w:rsid w:val="00F4563C"/>
    <w:rsid w:val="00F46102"/>
    <w:rsid w:val="00F476D8"/>
    <w:rsid w:val="00F4790A"/>
    <w:rsid w:val="00F47FB3"/>
    <w:rsid w:val="00F50436"/>
    <w:rsid w:val="00F50660"/>
    <w:rsid w:val="00F50C6F"/>
    <w:rsid w:val="00F5156B"/>
    <w:rsid w:val="00F5216F"/>
    <w:rsid w:val="00F524E2"/>
    <w:rsid w:val="00F52812"/>
    <w:rsid w:val="00F52922"/>
    <w:rsid w:val="00F52CC1"/>
    <w:rsid w:val="00F53BFB"/>
    <w:rsid w:val="00F54C47"/>
    <w:rsid w:val="00F55BB2"/>
    <w:rsid w:val="00F56091"/>
    <w:rsid w:val="00F567BB"/>
    <w:rsid w:val="00F569E7"/>
    <w:rsid w:val="00F573FF"/>
    <w:rsid w:val="00F57547"/>
    <w:rsid w:val="00F575A8"/>
    <w:rsid w:val="00F5798B"/>
    <w:rsid w:val="00F57BBE"/>
    <w:rsid w:val="00F6067E"/>
    <w:rsid w:val="00F61030"/>
    <w:rsid w:val="00F636CC"/>
    <w:rsid w:val="00F63787"/>
    <w:rsid w:val="00F638F5"/>
    <w:rsid w:val="00F64191"/>
    <w:rsid w:val="00F6422B"/>
    <w:rsid w:val="00F65FBB"/>
    <w:rsid w:val="00F660B9"/>
    <w:rsid w:val="00F663BB"/>
    <w:rsid w:val="00F66668"/>
    <w:rsid w:val="00F66EBC"/>
    <w:rsid w:val="00F67BA1"/>
    <w:rsid w:val="00F71383"/>
    <w:rsid w:val="00F714F3"/>
    <w:rsid w:val="00F72008"/>
    <w:rsid w:val="00F721F4"/>
    <w:rsid w:val="00F72B16"/>
    <w:rsid w:val="00F73CFA"/>
    <w:rsid w:val="00F74001"/>
    <w:rsid w:val="00F74317"/>
    <w:rsid w:val="00F75CB3"/>
    <w:rsid w:val="00F765A3"/>
    <w:rsid w:val="00F76C4F"/>
    <w:rsid w:val="00F77124"/>
    <w:rsid w:val="00F8121E"/>
    <w:rsid w:val="00F81A20"/>
    <w:rsid w:val="00F81EE2"/>
    <w:rsid w:val="00F824BA"/>
    <w:rsid w:val="00F83BDB"/>
    <w:rsid w:val="00F83C71"/>
    <w:rsid w:val="00F845B5"/>
    <w:rsid w:val="00F845E7"/>
    <w:rsid w:val="00F84EFB"/>
    <w:rsid w:val="00F85589"/>
    <w:rsid w:val="00F85FED"/>
    <w:rsid w:val="00F869FF"/>
    <w:rsid w:val="00F90B9B"/>
    <w:rsid w:val="00F9177B"/>
    <w:rsid w:val="00F91800"/>
    <w:rsid w:val="00F92323"/>
    <w:rsid w:val="00F943D7"/>
    <w:rsid w:val="00F9502A"/>
    <w:rsid w:val="00F95514"/>
    <w:rsid w:val="00F95D23"/>
    <w:rsid w:val="00F96410"/>
    <w:rsid w:val="00F97033"/>
    <w:rsid w:val="00F9708F"/>
    <w:rsid w:val="00F97293"/>
    <w:rsid w:val="00F97C21"/>
    <w:rsid w:val="00FA3668"/>
    <w:rsid w:val="00FA50C6"/>
    <w:rsid w:val="00FA5FFB"/>
    <w:rsid w:val="00FA6E6F"/>
    <w:rsid w:val="00FA7088"/>
    <w:rsid w:val="00FA77BF"/>
    <w:rsid w:val="00FB09B6"/>
    <w:rsid w:val="00FB168D"/>
    <w:rsid w:val="00FB3AF2"/>
    <w:rsid w:val="00FB3B11"/>
    <w:rsid w:val="00FB4994"/>
    <w:rsid w:val="00FB676B"/>
    <w:rsid w:val="00FB6B1F"/>
    <w:rsid w:val="00FB7108"/>
    <w:rsid w:val="00FB7574"/>
    <w:rsid w:val="00FB76EA"/>
    <w:rsid w:val="00FC001D"/>
    <w:rsid w:val="00FC0BE3"/>
    <w:rsid w:val="00FC18FD"/>
    <w:rsid w:val="00FC1C31"/>
    <w:rsid w:val="00FC1F79"/>
    <w:rsid w:val="00FC21BB"/>
    <w:rsid w:val="00FC21F1"/>
    <w:rsid w:val="00FC2202"/>
    <w:rsid w:val="00FC28D5"/>
    <w:rsid w:val="00FC2F68"/>
    <w:rsid w:val="00FC3C8B"/>
    <w:rsid w:val="00FC3F1C"/>
    <w:rsid w:val="00FC40FD"/>
    <w:rsid w:val="00FC4123"/>
    <w:rsid w:val="00FC4E64"/>
    <w:rsid w:val="00FC5500"/>
    <w:rsid w:val="00FC5EF6"/>
    <w:rsid w:val="00FC630B"/>
    <w:rsid w:val="00FC6B79"/>
    <w:rsid w:val="00FD0332"/>
    <w:rsid w:val="00FD0DCA"/>
    <w:rsid w:val="00FD1445"/>
    <w:rsid w:val="00FD2952"/>
    <w:rsid w:val="00FD33F0"/>
    <w:rsid w:val="00FD3BC5"/>
    <w:rsid w:val="00FD49E0"/>
    <w:rsid w:val="00FD5F40"/>
    <w:rsid w:val="00FD601A"/>
    <w:rsid w:val="00FD665E"/>
    <w:rsid w:val="00FD6B6A"/>
    <w:rsid w:val="00FD756E"/>
    <w:rsid w:val="00FE0470"/>
    <w:rsid w:val="00FE0A92"/>
    <w:rsid w:val="00FE1918"/>
    <w:rsid w:val="00FE1E55"/>
    <w:rsid w:val="00FE3922"/>
    <w:rsid w:val="00FE459A"/>
    <w:rsid w:val="00FE4DE4"/>
    <w:rsid w:val="00FE4E66"/>
    <w:rsid w:val="00FE5AD4"/>
    <w:rsid w:val="00FE5D43"/>
    <w:rsid w:val="00FE6182"/>
    <w:rsid w:val="00FE625C"/>
    <w:rsid w:val="00FE6B10"/>
    <w:rsid w:val="00FE772B"/>
    <w:rsid w:val="00FF0E5C"/>
    <w:rsid w:val="00FF12B6"/>
    <w:rsid w:val="00FF2594"/>
    <w:rsid w:val="00FF387A"/>
    <w:rsid w:val="00FF3BE3"/>
    <w:rsid w:val="00FF507D"/>
    <w:rsid w:val="00FF5D60"/>
    <w:rsid w:val="0241D39A"/>
    <w:rsid w:val="0256743E"/>
    <w:rsid w:val="02805D1D"/>
    <w:rsid w:val="03211BED"/>
    <w:rsid w:val="03717106"/>
    <w:rsid w:val="04AF31CB"/>
    <w:rsid w:val="05DF5C78"/>
    <w:rsid w:val="05F3BA72"/>
    <w:rsid w:val="062B8546"/>
    <w:rsid w:val="07C67DC3"/>
    <w:rsid w:val="0847C1D7"/>
    <w:rsid w:val="09ADF470"/>
    <w:rsid w:val="0B8EC277"/>
    <w:rsid w:val="0D09B94B"/>
    <w:rsid w:val="0D2A92D8"/>
    <w:rsid w:val="0EF755E6"/>
    <w:rsid w:val="0F4A4DA0"/>
    <w:rsid w:val="0F5E5A1E"/>
    <w:rsid w:val="0FD18FA8"/>
    <w:rsid w:val="10338DAE"/>
    <w:rsid w:val="10537F75"/>
    <w:rsid w:val="117B4B65"/>
    <w:rsid w:val="117EEECA"/>
    <w:rsid w:val="12675095"/>
    <w:rsid w:val="13036A9F"/>
    <w:rsid w:val="1336B24A"/>
    <w:rsid w:val="144220A9"/>
    <w:rsid w:val="14B2735A"/>
    <w:rsid w:val="16A8381A"/>
    <w:rsid w:val="16BC7391"/>
    <w:rsid w:val="18E3C712"/>
    <w:rsid w:val="19041816"/>
    <w:rsid w:val="1980DECD"/>
    <w:rsid w:val="1ACF5D6E"/>
    <w:rsid w:val="1AF177BB"/>
    <w:rsid w:val="1B01D9A6"/>
    <w:rsid w:val="1B18A980"/>
    <w:rsid w:val="1B28ED7C"/>
    <w:rsid w:val="1BB63836"/>
    <w:rsid w:val="1CE1EAE6"/>
    <w:rsid w:val="1D6E0EB9"/>
    <w:rsid w:val="1F6D244D"/>
    <w:rsid w:val="1FDCA634"/>
    <w:rsid w:val="20E961C1"/>
    <w:rsid w:val="221F51CC"/>
    <w:rsid w:val="231478CC"/>
    <w:rsid w:val="26BD2388"/>
    <w:rsid w:val="289B2806"/>
    <w:rsid w:val="2973B8AA"/>
    <w:rsid w:val="29A66B9D"/>
    <w:rsid w:val="29B10D96"/>
    <w:rsid w:val="2A201EFB"/>
    <w:rsid w:val="2B0F890B"/>
    <w:rsid w:val="2CA200DF"/>
    <w:rsid w:val="2DBB73B2"/>
    <w:rsid w:val="2E6E5B92"/>
    <w:rsid w:val="314EA1A8"/>
    <w:rsid w:val="316886CE"/>
    <w:rsid w:val="31F3487E"/>
    <w:rsid w:val="32423A88"/>
    <w:rsid w:val="33A53374"/>
    <w:rsid w:val="33E509FC"/>
    <w:rsid w:val="33E94CDC"/>
    <w:rsid w:val="38A00ED7"/>
    <w:rsid w:val="38AC7516"/>
    <w:rsid w:val="3A674E87"/>
    <w:rsid w:val="3C445632"/>
    <w:rsid w:val="3CBE1129"/>
    <w:rsid w:val="3D32ED5D"/>
    <w:rsid w:val="3D35635F"/>
    <w:rsid w:val="3D7ECC07"/>
    <w:rsid w:val="3DC3AE38"/>
    <w:rsid w:val="3EAF1EFE"/>
    <w:rsid w:val="400542F2"/>
    <w:rsid w:val="40745204"/>
    <w:rsid w:val="41A4C8C1"/>
    <w:rsid w:val="41C1C600"/>
    <w:rsid w:val="43721F93"/>
    <w:rsid w:val="44304930"/>
    <w:rsid w:val="473BEA03"/>
    <w:rsid w:val="4742FA12"/>
    <w:rsid w:val="48FF89C2"/>
    <w:rsid w:val="49345A80"/>
    <w:rsid w:val="49FB391B"/>
    <w:rsid w:val="4A66A5EB"/>
    <w:rsid w:val="4A7A9AD4"/>
    <w:rsid w:val="4AE2CD1F"/>
    <w:rsid w:val="4B71DC37"/>
    <w:rsid w:val="4BEA9262"/>
    <w:rsid w:val="4DB23B96"/>
    <w:rsid w:val="4DFD2630"/>
    <w:rsid w:val="4EB025A4"/>
    <w:rsid w:val="50D0B3FB"/>
    <w:rsid w:val="50DC1513"/>
    <w:rsid w:val="5403FF6B"/>
    <w:rsid w:val="545EAF13"/>
    <w:rsid w:val="54C38FAA"/>
    <w:rsid w:val="56824286"/>
    <w:rsid w:val="581F4F50"/>
    <w:rsid w:val="5974C6E4"/>
    <w:rsid w:val="5A61301F"/>
    <w:rsid w:val="5C2B23F8"/>
    <w:rsid w:val="5E4D0DF5"/>
    <w:rsid w:val="5F3B8E7C"/>
    <w:rsid w:val="60486C8E"/>
    <w:rsid w:val="60AB7101"/>
    <w:rsid w:val="62038675"/>
    <w:rsid w:val="629437E3"/>
    <w:rsid w:val="62CD50F6"/>
    <w:rsid w:val="63DEFEFE"/>
    <w:rsid w:val="64300844"/>
    <w:rsid w:val="644D97D2"/>
    <w:rsid w:val="65123B7A"/>
    <w:rsid w:val="65813A48"/>
    <w:rsid w:val="66B004CD"/>
    <w:rsid w:val="66E52249"/>
    <w:rsid w:val="670A7850"/>
    <w:rsid w:val="675B9F06"/>
    <w:rsid w:val="67CFCABD"/>
    <w:rsid w:val="6845A7FB"/>
    <w:rsid w:val="696E551F"/>
    <w:rsid w:val="6A7299F2"/>
    <w:rsid w:val="6BB04FF6"/>
    <w:rsid w:val="6C5144A4"/>
    <w:rsid w:val="6C57E9AF"/>
    <w:rsid w:val="6CE73FD1"/>
    <w:rsid w:val="6DFF8987"/>
    <w:rsid w:val="6FB036F8"/>
    <w:rsid w:val="703295B6"/>
    <w:rsid w:val="70840D6C"/>
    <w:rsid w:val="70D68291"/>
    <w:rsid w:val="7196786A"/>
    <w:rsid w:val="7450D0AC"/>
    <w:rsid w:val="74F44A89"/>
    <w:rsid w:val="760E5AF2"/>
    <w:rsid w:val="775540C0"/>
    <w:rsid w:val="785E94FF"/>
    <w:rsid w:val="78BD7D99"/>
    <w:rsid w:val="7A822062"/>
    <w:rsid w:val="7C157E2C"/>
    <w:rsid w:val="7C86C6EE"/>
    <w:rsid w:val="7CB2B8F8"/>
    <w:rsid w:val="7EC7A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0E99B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417"/>
  </w:style>
  <w:style w:type="paragraph" w:styleId="Nagwek1">
    <w:name w:val="heading 1"/>
    <w:basedOn w:val="Normalny"/>
    <w:next w:val="Normalny"/>
    <w:link w:val="Nagwek1Znak"/>
    <w:uiPriority w:val="9"/>
    <w:qFormat/>
    <w:rsid w:val="00F72008"/>
    <w:pPr>
      <w:keepNext/>
      <w:keepLines/>
      <w:numPr>
        <w:numId w:val="3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9502A"/>
    <w:pPr>
      <w:keepNext/>
      <w:keepLines/>
      <w:numPr>
        <w:ilvl w:val="1"/>
        <w:numId w:val="3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9502A"/>
    <w:pPr>
      <w:keepNext/>
      <w:keepLines/>
      <w:numPr>
        <w:ilvl w:val="2"/>
        <w:numId w:val="3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2008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72008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2008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502A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502A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502A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F72008"/>
    <w:pPr>
      <w:ind w:left="720"/>
      <w:contextualSpacing/>
    </w:pPr>
  </w:style>
  <w:style w:type="paragraph" w:styleId="Bezodstpw">
    <w:name w:val="No Spacing"/>
    <w:uiPriority w:val="1"/>
    <w:qFormat/>
    <w:rsid w:val="00F7200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rsid w:val="00F7200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F7200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200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1Znak">
    <w:name w:val="Nagłówek 1 Znak"/>
    <w:basedOn w:val="Domylnaczcionkaakapitu"/>
    <w:link w:val="Nagwek1"/>
    <w:uiPriority w:val="9"/>
    <w:rsid w:val="00F720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F52922"/>
    <w:pPr>
      <w:tabs>
        <w:tab w:val="left" w:pos="880"/>
        <w:tab w:val="right" w:leader="dot" w:pos="9062"/>
      </w:tabs>
      <w:spacing w:after="10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72008"/>
    <w:pPr>
      <w:numPr>
        <w:numId w:val="2"/>
      </w:num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72008"/>
    <w:pPr>
      <w:spacing w:after="100"/>
      <w:ind w:left="22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72008"/>
    <w:pPr>
      <w:spacing w:after="100"/>
      <w:ind w:left="440"/>
    </w:pPr>
    <w:rPr>
      <w:rFonts w:eastAsiaTheme="minorEastAsia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C29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C29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2908"/>
    <w:rPr>
      <w:vertAlign w:val="superscript"/>
    </w:rPr>
  </w:style>
  <w:style w:type="paragraph" w:customStyle="1" w:styleId="Styl4">
    <w:name w:val="Styl4"/>
    <w:basedOn w:val="Normalny"/>
    <w:rsid w:val="00B94499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F9502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9502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502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502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502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30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30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30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30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30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3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30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BD8"/>
  </w:style>
  <w:style w:type="paragraph" w:styleId="Stopka">
    <w:name w:val="footer"/>
    <w:basedOn w:val="Normalny"/>
    <w:link w:val="Stopka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BD8"/>
  </w:style>
  <w:style w:type="paragraph" w:styleId="Tytu">
    <w:name w:val="Title"/>
    <w:basedOn w:val="Normalny"/>
    <w:next w:val="Normalny"/>
    <w:link w:val="TytuZnak"/>
    <w:uiPriority w:val="10"/>
    <w:qFormat/>
    <w:rsid w:val="00AA1C8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1C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pistreci4">
    <w:name w:val="toc 4"/>
    <w:basedOn w:val="Normalny"/>
    <w:next w:val="Normalny"/>
    <w:autoRedefine/>
    <w:uiPriority w:val="39"/>
    <w:unhideWhenUsed/>
    <w:rsid w:val="003D0102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3D0102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3D0102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3D0102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3D0102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3D0102"/>
    <w:pPr>
      <w:spacing w:after="100"/>
      <w:ind w:left="1760"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3D01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0102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D41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E3F3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2C182B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1C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1C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1CD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01CA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376D0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5662BA"/>
    <w:rPr>
      <w:color w:val="808080"/>
    </w:rPr>
  </w:style>
  <w:style w:type="paragraph" w:customStyle="1" w:styleId="Style5">
    <w:name w:val="Style5"/>
    <w:basedOn w:val="Normalny"/>
    <w:uiPriority w:val="99"/>
    <w:rsid w:val="004E1920"/>
    <w:pPr>
      <w:widowControl w:val="0"/>
      <w:autoSpaceDE w:val="0"/>
      <w:autoSpaceDN w:val="0"/>
      <w:adjustRightInd w:val="0"/>
      <w:spacing w:after="0" w:line="322" w:lineRule="exact"/>
      <w:ind w:hanging="418"/>
      <w:jc w:val="both"/>
    </w:pPr>
    <w:rPr>
      <w:rFonts w:ascii="Cambria" w:eastAsiaTheme="minorEastAsia" w:hAnsi="Cambria"/>
      <w:sz w:val="24"/>
      <w:szCs w:val="24"/>
      <w:lang w:eastAsia="pl-PL"/>
    </w:rPr>
  </w:style>
  <w:style w:type="character" w:customStyle="1" w:styleId="FontStyle26">
    <w:name w:val="Font Style26"/>
    <w:basedOn w:val="Domylnaczcionkaakapitu"/>
    <w:uiPriority w:val="99"/>
    <w:rsid w:val="004E1920"/>
    <w:rPr>
      <w:rFonts w:ascii="Cambria" w:hAnsi="Cambria" w:cs="Cambria"/>
      <w:sz w:val="20"/>
      <w:szCs w:val="20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qFormat/>
    <w:locked/>
    <w:rsid w:val="00941824"/>
  </w:style>
  <w:style w:type="character" w:customStyle="1" w:styleId="articletitle">
    <w:name w:val="articletitle"/>
    <w:basedOn w:val="Domylnaczcionkaakapitu"/>
    <w:rsid w:val="00CB1F4B"/>
  </w:style>
  <w:style w:type="character" w:customStyle="1" w:styleId="footnote">
    <w:name w:val="footnote"/>
    <w:basedOn w:val="Domylnaczcionkaakapitu"/>
    <w:rsid w:val="00BF2559"/>
  </w:style>
  <w:style w:type="character" w:customStyle="1" w:styleId="alb">
    <w:name w:val="a_lb"/>
    <w:basedOn w:val="Domylnaczcionkaakapitu"/>
    <w:rsid w:val="00C85F26"/>
  </w:style>
  <w:style w:type="character" w:customStyle="1" w:styleId="alb-s">
    <w:name w:val="a_lb-s"/>
    <w:basedOn w:val="Domylnaczcionkaakapitu"/>
    <w:rsid w:val="00C85F26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202A3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uiPriority w:val="39"/>
    <w:rsid w:val="00E07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160C28"/>
  </w:style>
  <w:style w:type="character" w:customStyle="1" w:styleId="Domylnaczcionkaakapitu1">
    <w:name w:val="Domyślna czcionka akapitu1"/>
    <w:rsid w:val="005B1F5D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617D7"/>
    <w:rPr>
      <w:color w:val="605E5C"/>
      <w:shd w:val="clear" w:color="auto" w:fill="E1DFDD"/>
    </w:rPr>
  </w:style>
  <w:style w:type="paragraph" w:customStyle="1" w:styleId="Tekstpodstawowy1">
    <w:name w:val="Tekst podstawowy1"/>
    <w:basedOn w:val="Normalny"/>
    <w:rsid w:val="00D976AA"/>
    <w:pPr>
      <w:suppressAutoHyphens/>
      <w:autoSpaceDN w:val="0"/>
      <w:spacing w:before="120" w:after="120" w:line="276" w:lineRule="auto"/>
      <w:jc w:val="both"/>
      <w:textAlignment w:val="baseline"/>
    </w:pPr>
    <w:rPr>
      <w:rFonts w:ascii="Calibri" w:eastAsia="Times New Roman" w:hAnsi="Calibri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2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0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0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70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2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2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84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6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933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290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8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9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61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0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4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2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0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25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83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1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782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7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424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4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07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241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3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6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622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4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86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87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73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207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57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7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37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1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8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60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27692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743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5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778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189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41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19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9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8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32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3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2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8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8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121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8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85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3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24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24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845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35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0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47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11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95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110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1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6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73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77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3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29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49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90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4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2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51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93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59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0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13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6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4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23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6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90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65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9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84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13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90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8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81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79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95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5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79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90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44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31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03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4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24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85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687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9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8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680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0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1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05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5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0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7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3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9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17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7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86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4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50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83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7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56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1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6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8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06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26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887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1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6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37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2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9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1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8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ncbr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98721-D639-4936-BADC-D7FC80D68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6200</Words>
  <Characters>39807</Characters>
  <Application>Microsoft Office Word</Application>
  <DocSecurity>0</DocSecurity>
  <Lines>331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2021-06-29T11:49:00Z</dcterms:created>
  <dcterms:modified xsi:type="dcterms:W3CDTF">2021-06-29T11:49:00Z</dcterms:modified>
</cp:coreProperties>
</file>